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4D5AA" w14:textId="77777777" w:rsidR="00FB737E" w:rsidRPr="00003840" w:rsidRDefault="00FB737E" w:rsidP="00FB737E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>Bibliography</w:t>
      </w:r>
    </w:p>
    <w:p w14:paraId="21E5C54F" w14:textId="77777777" w:rsidR="00FB737E" w:rsidRPr="00003840" w:rsidRDefault="00FB737E" w:rsidP="00FB737E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>Primary Sources – Manuscripts</w:t>
      </w:r>
    </w:p>
    <w:p w14:paraId="06CF266B" w14:textId="77777777" w:rsidR="00FB737E" w:rsidRPr="00490D36" w:rsidRDefault="00FB737E" w:rsidP="00FB737E">
      <w:pPr>
        <w:rPr>
          <w:rFonts w:ascii="Times New Roman" w:hAnsi="Times New Roman" w:cs="Times New Roman"/>
          <w:i/>
          <w:iCs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i/>
          <w:iCs/>
          <w:color w:val="000000" w:themeColor="text1"/>
          <w:lang w:val="es-ES"/>
        </w:rPr>
        <w:t>Archivo Histórico de Protocolos de la Comunidad de Madrid, Madrid</w:t>
      </w:r>
    </w:p>
    <w:p w14:paraId="54018B9F" w14:textId="77777777" w:rsidR="00FB737E" w:rsidRPr="00490D36" w:rsidRDefault="00FB737E" w:rsidP="00FB737E">
      <w:pPr>
        <w:spacing w:line="480" w:lineRule="auto"/>
        <w:rPr>
          <w:rFonts w:ascii="Times New Roman" w:hAnsi="Times New Roman" w:cs="Times New Roman"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t>Protocolos notariales de Madrid, tomo 13703</w:t>
      </w:r>
    </w:p>
    <w:p w14:paraId="5A5627CE" w14:textId="77777777" w:rsidR="00FB737E" w:rsidRPr="00490D36" w:rsidRDefault="00FB737E" w:rsidP="00FB737E">
      <w:pPr>
        <w:rPr>
          <w:rFonts w:ascii="Times New Roman" w:hAnsi="Times New Roman" w:cs="Times New Roman"/>
          <w:i/>
          <w:iCs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i/>
          <w:iCs/>
          <w:color w:val="000000" w:themeColor="text1"/>
          <w:lang w:val="es-ES"/>
        </w:rPr>
        <w:t>Archivo Histórico Nacional (AHN), Madrid</w:t>
      </w:r>
    </w:p>
    <w:p w14:paraId="3641E9E5" w14:textId="77777777" w:rsidR="00FB737E" w:rsidRPr="00490D36" w:rsidRDefault="00FB737E" w:rsidP="00FB737E">
      <w:pPr>
        <w:spacing w:line="480" w:lineRule="auto"/>
        <w:rPr>
          <w:rFonts w:ascii="Times New Roman" w:hAnsi="Times New Roman" w:cs="Times New Roman"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t>Instituciones de la Monarquía, exp. 1915</w:t>
      </w:r>
    </w:p>
    <w:p w14:paraId="19B6CACA" w14:textId="77777777" w:rsidR="00FB737E" w:rsidRPr="00490D36" w:rsidRDefault="00FB737E" w:rsidP="00FB737E">
      <w:pPr>
        <w:rPr>
          <w:rFonts w:ascii="Times New Roman" w:hAnsi="Times New Roman" w:cs="Times New Roman"/>
          <w:i/>
          <w:iCs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i/>
          <w:iCs/>
          <w:color w:val="000000" w:themeColor="text1"/>
          <w:lang w:val="es-ES"/>
        </w:rPr>
        <w:t>Archivo Histórico Nacional, Sección Nobleza (AHNSS), Toledo</w:t>
      </w:r>
    </w:p>
    <w:p w14:paraId="148E5DA2" w14:textId="77777777" w:rsidR="00FB737E" w:rsidRPr="00490D36" w:rsidRDefault="00FB737E" w:rsidP="00FB737E">
      <w:pPr>
        <w:rPr>
          <w:rFonts w:ascii="Times New Roman" w:hAnsi="Times New Roman" w:cs="Times New Roman"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t>Baena, caja 127</w:t>
      </w:r>
    </w:p>
    <w:p w14:paraId="34AAD6CF" w14:textId="77777777" w:rsidR="00FB737E" w:rsidRPr="00490D36" w:rsidRDefault="00FB737E" w:rsidP="00FB737E">
      <w:pPr>
        <w:rPr>
          <w:rFonts w:ascii="Times New Roman" w:hAnsi="Times New Roman" w:cs="Times New Roman"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t>Frías, cajas 170, 830, 1266, 1274, 1349, 1353</w:t>
      </w:r>
    </w:p>
    <w:p w14:paraId="18FF9D91" w14:textId="77777777" w:rsidR="00FB737E" w:rsidRPr="00490D36" w:rsidRDefault="00FB737E" w:rsidP="00FB737E">
      <w:pPr>
        <w:spacing w:line="480" w:lineRule="auto"/>
        <w:rPr>
          <w:rFonts w:ascii="Times New Roman" w:hAnsi="Times New Roman" w:cs="Times New Roman"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t>Osuna, cajas 16, 54, 125, 431, 433, 474, 515, 540, 1647</w:t>
      </w:r>
    </w:p>
    <w:p w14:paraId="214C7967" w14:textId="77777777" w:rsidR="00FB737E" w:rsidRPr="00003840" w:rsidRDefault="00FB737E" w:rsidP="00FB737E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>Primary Sources – Transcribed</w:t>
      </w:r>
    </w:p>
    <w:p w14:paraId="0DDA20F7" w14:textId="77777777" w:rsidR="00FB737E" w:rsidRPr="00490D36" w:rsidRDefault="00FB737E" w:rsidP="00FB737E">
      <w:pPr>
        <w:rPr>
          <w:rFonts w:ascii="Times New Roman" w:hAnsi="Times New Roman" w:cs="Times New Roman"/>
          <w:color w:val="000000" w:themeColor="text1"/>
          <w:lang w:val="es-ES"/>
        </w:rPr>
      </w:pPr>
      <w:r w:rsidRPr="005E3704">
        <w:rPr>
          <w:rFonts w:ascii="Times New Roman" w:hAnsi="Times New Roman" w:cs="Times New Roman"/>
          <w:color w:val="000000" w:themeColor="text1"/>
          <w:lang w:val="es-ES_tradnl"/>
        </w:rPr>
        <w:t>“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>1631 Testamento de doña Antonia Mar</w:t>
      </w:r>
      <w:r>
        <w:rPr>
          <w:rFonts w:ascii="Times New Roman" w:hAnsi="Times New Roman" w:cs="Times New Roman"/>
          <w:color w:val="000000" w:themeColor="text1"/>
          <w:lang w:val="es-ES"/>
        </w:rPr>
        <w:t>í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 xml:space="preserve">a de Córdoba y Pimentel marquesa del Villar y condesa </w:t>
      </w:r>
    </w:p>
    <w:p w14:paraId="042F4E38" w14:textId="77777777" w:rsidR="00FB737E" w:rsidRDefault="00FB737E" w:rsidP="00FB737E">
      <w:pPr>
        <w:ind w:firstLine="720"/>
        <w:rPr>
          <w:rFonts w:ascii="Times New Roman" w:hAnsi="Times New Roman" w:cs="Times New Roman"/>
          <w:color w:val="000000" w:themeColor="text1"/>
          <w:lang w:val="es-ES_tradnl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t>de Alcaudete.</w:t>
      </w:r>
      <w:r w:rsidRPr="005E3704">
        <w:rPr>
          <w:rFonts w:ascii="Times New Roman" w:hAnsi="Times New Roman" w:cs="Times New Roman"/>
          <w:color w:val="000000" w:themeColor="text1"/>
          <w:lang w:val="es-ES_tradnl"/>
        </w:rPr>
        <w:t xml:space="preserve">” </w:t>
      </w:r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Edited and transcribed by 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>Anastasio Rojo Vega.</w:t>
      </w:r>
      <w:r w:rsidRPr="005E3704">
        <w:rPr>
          <w:rFonts w:ascii="Times New Roman" w:hAnsi="Times New Roman" w:cs="Times New Roman"/>
          <w:color w:val="000000" w:themeColor="text1"/>
          <w:lang w:val="es-ES_tradnl"/>
        </w:rPr>
        <w:t xml:space="preserve"> </w:t>
      </w:r>
      <w:r w:rsidRPr="005E3704">
        <w:rPr>
          <w:rFonts w:ascii="Times New Roman" w:hAnsi="Times New Roman" w:cs="Times New Roman"/>
          <w:i/>
          <w:iCs/>
          <w:color w:val="000000" w:themeColor="text1"/>
          <w:lang w:val="es-ES_tradnl"/>
        </w:rPr>
        <w:t>La Real Biblioteca</w:t>
      </w:r>
      <w:r w:rsidRPr="005E3704">
        <w:rPr>
          <w:rFonts w:ascii="Times New Roman" w:hAnsi="Times New Roman" w:cs="Times New Roman"/>
          <w:color w:val="000000" w:themeColor="text1"/>
          <w:lang w:val="es-ES_tradnl"/>
        </w:rPr>
        <w:t xml:space="preserve">. </w:t>
      </w:r>
    </w:p>
    <w:p w14:paraId="25D86D72" w14:textId="77777777" w:rsidR="00FB737E" w:rsidRPr="00003840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lang w:val="es-ES_tradnl"/>
        </w:rPr>
      </w:pPr>
      <w:hyperlink r:id="rId4" w:history="1">
        <w:r w:rsidRPr="0005716A">
          <w:rPr>
            <w:rStyle w:val="Hyperlink"/>
            <w:rFonts w:ascii="Times New Roman" w:hAnsi="Times New Roman" w:cs="Times New Roman"/>
            <w:lang w:val="es-ES_tradnl"/>
          </w:rPr>
          <w:t>https://investigadoresrb.patrimonionacional.es/index.php/node/6911</w:t>
        </w:r>
      </w:hyperlink>
      <w:r w:rsidRPr="005E3704">
        <w:rPr>
          <w:rFonts w:ascii="Times New Roman" w:hAnsi="Times New Roman" w:cs="Times New Roman"/>
          <w:color w:val="000000" w:themeColor="text1"/>
          <w:lang w:val="es-ES_tradnl"/>
        </w:rPr>
        <w:t>.</w:t>
      </w:r>
    </w:p>
    <w:p w14:paraId="7AEB839B" w14:textId="77777777" w:rsidR="00FB737E" w:rsidRPr="00490D36" w:rsidRDefault="00FB737E" w:rsidP="00FB737E">
      <w:pPr>
        <w:rPr>
          <w:rFonts w:ascii="Times New Roman" w:hAnsi="Times New Roman" w:cs="Times New Roman"/>
          <w:color w:val="000000" w:themeColor="text1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>“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>1632 Testamento, inventario y libros de don Pedro Pimentel marques de Viana</w:t>
      </w:r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.” </w:t>
      </w:r>
      <w:r w:rsidRPr="00490D36">
        <w:rPr>
          <w:rFonts w:ascii="Times New Roman" w:hAnsi="Times New Roman" w:cs="Times New Roman"/>
          <w:color w:val="000000" w:themeColor="text1"/>
        </w:rPr>
        <w:t xml:space="preserve">Edited and </w:t>
      </w:r>
    </w:p>
    <w:p w14:paraId="3824BF4E" w14:textId="77777777" w:rsidR="00FB737E" w:rsidRPr="00003840" w:rsidRDefault="00FB737E" w:rsidP="00FB737E">
      <w:pPr>
        <w:ind w:left="720"/>
        <w:rPr>
          <w:rFonts w:ascii="Times New Roman" w:hAnsi="Times New Roman" w:cs="Times New Roman"/>
          <w:color w:val="000000" w:themeColor="text1"/>
        </w:rPr>
      </w:pPr>
      <w:r w:rsidRPr="00490D36">
        <w:rPr>
          <w:rFonts w:ascii="Times New Roman" w:hAnsi="Times New Roman" w:cs="Times New Roman"/>
          <w:color w:val="000000" w:themeColor="text1"/>
        </w:rPr>
        <w:t>transcribed by</w:t>
      </w:r>
      <w:r w:rsidRPr="00003840">
        <w:rPr>
          <w:rFonts w:ascii="Times New Roman" w:hAnsi="Times New Roman" w:cs="Times New Roman"/>
          <w:color w:val="000000" w:themeColor="text1"/>
        </w:rPr>
        <w:t xml:space="preserve"> Anastasio Rojo Vega. </w:t>
      </w:r>
      <w:r w:rsidRPr="00003840">
        <w:rPr>
          <w:rFonts w:ascii="Times New Roman" w:hAnsi="Times New Roman" w:cs="Times New Roman"/>
          <w:i/>
          <w:iCs/>
          <w:color w:val="000000" w:themeColor="text1"/>
        </w:rPr>
        <w:t>La Real Biblioteca</w:t>
      </w:r>
      <w:r w:rsidRPr="00003840">
        <w:rPr>
          <w:rFonts w:ascii="Times New Roman" w:hAnsi="Times New Roman" w:cs="Times New Roman"/>
          <w:color w:val="000000" w:themeColor="text1"/>
        </w:rPr>
        <w:t>.</w:t>
      </w:r>
    </w:p>
    <w:p w14:paraId="74CBDFAF" w14:textId="77777777" w:rsidR="00FB737E" w:rsidRPr="005E3704" w:rsidRDefault="00FB737E" w:rsidP="00FB737E">
      <w:pPr>
        <w:spacing w:line="480" w:lineRule="auto"/>
        <w:ind w:left="720"/>
        <w:rPr>
          <w:rFonts w:ascii="Times New Roman" w:hAnsi="Times New Roman" w:cs="Times New Roman"/>
          <w:color w:val="000000" w:themeColor="text1"/>
        </w:rPr>
      </w:pPr>
      <w:hyperlink r:id="rId5" w:history="1">
        <w:r w:rsidRPr="00003840">
          <w:rPr>
            <w:rStyle w:val="Hyperlink"/>
            <w:rFonts w:ascii="Times New Roman" w:hAnsi="Times New Roman" w:cs="Times New Roman"/>
          </w:rPr>
          <w:t>https://investigadoresrb.patrimonionacional.es/node/6958</w:t>
        </w:r>
      </w:hyperlink>
      <w:r w:rsidRPr="00003840">
        <w:rPr>
          <w:rFonts w:ascii="Times New Roman" w:hAnsi="Times New Roman" w:cs="Times New Roman"/>
          <w:color w:val="000000" w:themeColor="text1"/>
        </w:rPr>
        <w:t>.</w:t>
      </w:r>
    </w:p>
    <w:p w14:paraId="4C51404C" w14:textId="77777777" w:rsidR="00FB737E" w:rsidRPr="005E3704" w:rsidRDefault="00FB737E" w:rsidP="00FB737E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Secondary Sources</w:t>
      </w:r>
    </w:p>
    <w:p w14:paraId="641C89E2" w14:textId="77777777" w:rsidR="00FB737E" w:rsidRDefault="00FB737E" w:rsidP="00FB737E">
      <w:pPr>
        <w:rPr>
          <w:rFonts w:ascii="Times New Roman" w:hAnsi="Times New Roman" w:cs="Times New Roman"/>
        </w:rPr>
      </w:pPr>
      <w:r w:rsidRPr="00C018F3">
        <w:rPr>
          <w:rFonts w:ascii="Times New Roman" w:hAnsi="Times New Roman" w:cs="Times New Roman"/>
        </w:rPr>
        <w:t xml:space="preserve">Bara, Adriana Balaban. “The Lives of Joachim and Anne Depicted in the Church of Humor </w:t>
      </w:r>
    </w:p>
    <w:p w14:paraId="35E2A0FB" w14:textId="77777777" w:rsidR="00FB737E" w:rsidRDefault="00FB737E" w:rsidP="00FB737E">
      <w:pPr>
        <w:ind w:firstLine="720"/>
        <w:rPr>
          <w:rFonts w:ascii="Times New Roman" w:hAnsi="Times New Roman" w:cs="Times New Roman"/>
          <w:i/>
          <w:iCs/>
        </w:rPr>
      </w:pPr>
      <w:r w:rsidRPr="00C018F3">
        <w:rPr>
          <w:rFonts w:ascii="Times New Roman" w:hAnsi="Times New Roman" w:cs="Times New Roman"/>
        </w:rPr>
        <w:t>Monastery, Moldavia (Romania)</w:t>
      </w:r>
      <w:r>
        <w:rPr>
          <w:rFonts w:ascii="Times New Roman" w:hAnsi="Times New Roman" w:cs="Times New Roman"/>
        </w:rPr>
        <w:t>.</w:t>
      </w:r>
      <w:r w:rsidRPr="00C018F3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In</w:t>
      </w:r>
      <w:r w:rsidRPr="00C018F3">
        <w:rPr>
          <w:rFonts w:ascii="Times New Roman" w:hAnsi="Times New Roman" w:cs="Times New Roman"/>
        </w:rPr>
        <w:t xml:space="preserve"> </w:t>
      </w:r>
      <w:r w:rsidRPr="00C018F3">
        <w:rPr>
          <w:rFonts w:ascii="Times New Roman" w:hAnsi="Times New Roman" w:cs="Times New Roman"/>
          <w:i/>
          <w:iCs/>
        </w:rPr>
        <w:t xml:space="preserve">Devotion to St. Anne in Texts and Images: From </w:t>
      </w:r>
    </w:p>
    <w:p w14:paraId="52469D04" w14:textId="77777777" w:rsidR="00FB737E" w:rsidRPr="00003840" w:rsidRDefault="00FB737E" w:rsidP="00FB737E">
      <w:pPr>
        <w:ind w:firstLine="720"/>
        <w:rPr>
          <w:rFonts w:ascii="Times New Roman" w:hAnsi="Times New Roman" w:cs="Times New Roman"/>
          <w:lang w:val="es-ES"/>
        </w:rPr>
      </w:pPr>
      <w:r w:rsidRPr="00C018F3">
        <w:rPr>
          <w:rFonts w:ascii="Times New Roman" w:hAnsi="Times New Roman" w:cs="Times New Roman"/>
          <w:i/>
          <w:iCs/>
        </w:rPr>
        <w:t>Byzantium to the Late European Middle Ages</w:t>
      </w:r>
      <w:r>
        <w:rPr>
          <w:rFonts w:ascii="Times New Roman" w:hAnsi="Times New Roman" w:cs="Times New Roman"/>
        </w:rPr>
        <w:t xml:space="preserve">. </w:t>
      </w:r>
      <w:r w:rsidRPr="00003840">
        <w:rPr>
          <w:rFonts w:ascii="Times New Roman" w:hAnsi="Times New Roman" w:cs="Times New Roman"/>
          <w:lang w:val="es-ES"/>
        </w:rPr>
        <w:t xml:space="preserve">Edited by Elena Ene D-Vasilescu. </w:t>
      </w:r>
    </w:p>
    <w:p w14:paraId="7A028881" w14:textId="77777777" w:rsidR="00FB737E" w:rsidRDefault="00FB737E" w:rsidP="00FB737E">
      <w:pPr>
        <w:spacing w:line="480" w:lineRule="auto"/>
        <w:ind w:firstLine="720"/>
        <w:rPr>
          <w:rFonts w:ascii="Times New Roman" w:hAnsi="Times New Roman" w:cs="Times New Roman"/>
        </w:rPr>
      </w:pPr>
      <w:r w:rsidRPr="00C018F3">
        <w:rPr>
          <w:rFonts w:ascii="Times New Roman" w:hAnsi="Times New Roman" w:cs="Times New Roman"/>
        </w:rPr>
        <w:t>Palgrave Macmillan, 2018</w:t>
      </w:r>
      <w:r>
        <w:rPr>
          <w:rFonts w:ascii="Times New Roman" w:hAnsi="Times New Roman" w:cs="Times New Roman"/>
        </w:rPr>
        <w:t>.</w:t>
      </w:r>
    </w:p>
    <w:p w14:paraId="4E3BA5D6" w14:textId="77777777" w:rsidR="00FB737E" w:rsidRDefault="00FB737E" w:rsidP="00FB737E">
      <w:pPr>
        <w:pStyle w:val="FootnoteText"/>
        <w:rPr>
          <w:sz w:val="24"/>
          <w:szCs w:val="24"/>
        </w:rPr>
      </w:pPr>
      <w:r w:rsidRPr="00E2083B">
        <w:rPr>
          <w:sz w:val="24"/>
          <w:szCs w:val="24"/>
        </w:rPr>
        <w:t xml:space="preserve">Beckett, Jamie. “’With myrth and gam, / To the lawde of this lam’. Shepherds and the </w:t>
      </w:r>
      <w:r w:rsidRPr="00E2083B">
        <w:rPr>
          <w:i/>
          <w:iCs/>
          <w:sz w:val="24"/>
          <w:szCs w:val="24"/>
        </w:rPr>
        <w:t>Agnes Dei</w:t>
      </w:r>
      <w:r w:rsidRPr="00E2083B">
        <w:rPr>
          <w:sz w:val="24"/>
          <w:szCs w:val="24"/>
        </w:rPr>
        <w:t xml:space="preserve"> </w:t>
      </w:r>
    </w:p>
    <w:p w14:paraId="6155EF03" w14:textId="77777777" w:rsidR="00FB737E" w:rsidRPr="00003840" w:rsidRDefault="00FB737E" w:rsidP="00FB737E">
      <w:pPr>
        <w:pStyle w:val="FootnoteText"/>
        <w:spacing w:line="480" w:lineRule="auto"/>
        <w:ind w:firstLine="720"/>
        <w:rPr>
          <w:sz w:val="24"/>
          <w:szCs w:val="24"/>
          <w:lang w:val="es-ES"/>
        </w:rPr>
      </w:pPr>
      <w:r w:rsidRPr="00E2083B">
        <w:rPr>
          <w:sz w:val="24"/>
          <w:szCs w:val="24"/>
        </w:rPr>
        <w:t xml:space="preserve">in the York and Towneley Plays.” </w:t>
      </w:r>
      <w:r w:rsidRPr="00003840">
        <w:rPr>
          <w:i/>
          <w:iCs/>
          <w:sz w:val="24"/>
          <w:szCs w:val="24"/>
          <w:lang w:val="es-ES"/>
        </w:rPr>
        <w:t>European Medieval Drama</w:t>
      </w:r>
      <w:r w:rsidRPr="00003840">
        <w:rPr>
          <w:sz w:val="24"/>
          <w:szCs w:val="24"/>
          <w:lang w:val="es-ES"/>
        </w:rPr>
        <w:t xml:space="preserve"> 21 (2017): 141-158.</w:t>
      </w:r>
    </w:p>
    <w:p w14:paraId="38BF31FD" w14:textId="77777777" w:rsidR="00FB737E" w:rsidRPr="00490D36" w:rsidRDefault="00FB737E" w:rsidP="00FB737E">
      <w:pPr>
        <w:rPr>
          <w:rFonts w:ascii="Times New Roman" w:hAnsi="Times New Roman" w:cs="Times New Roman"/>
          <w:i/>
          <w:iCs/>
          <w:lang w:val="es-ES"/>
        </w:rPr>
      </w:pPr>
      <w:r w:rsidRPr="00003840">
        <w:rPr>
          <w:rFonts w:ascii="Times New Roman" w:hAnsi="Times New Roman" w:cs="Times New Roman"/>
          <w:lang w:val="es-ES"/>
        </w:rPr>
        <w:t xml:space="preserve">Bernardo Ares, José Manuel de. “Manuel Joaquín Álvarez de Toledo y Portugal.” </w:t>
      </w:r>
      <w:r w:rsidRPr="00490D36">
        <w:rPr>
          <w:rFonts w:ascii="Times New Roman" w:hAnsi="Times New Roman" w:cs="Times New Roman"/>
          <w:i/>
          <w:iCs/>
          <w:lang w:val="es-ES"/>
        </w:rPr>
        <w:t xml:space="preserve">Diccionario </w:t>
      </w:r>
    </w:p>
    <w:p w14:paraId="19ED7FF8" w14:textId="77777777" w:rsidR="00FB737E" w:rsidRPr="00490D36" w:rsidRDefault="00FB737E" w:rsidP="00FB737E">
      <w:pPr>
        <w:ind w:firstLine="720"/>
        <w:rPr>
          <w:rFonts w:ascii="Times New Roman" w:hAnsi="Times New Roman" w:cs="Times New Roman"/>
          <w:lang w:val="es-ES"/>
        </w:rPr>
      </w:pPr>
      <w:r w:rsidRPr="00490D36">
        <w:rPr>
          <w:rFonts w:ascii="Times New Roman" w:hAnsi="Times New Roman" w:cs="Times New Roman"/>
          <w:i/>
          <w:iCs/>
          <w:lang w:val="es-ES"/>
        </w:rPr>
        <w:t>Biográfico Electrónico</w:t>
      </w:r>
      <w:r w:rsidRPr="00490D36">
        <w:rPr>
          <w:rFonts w:ascii="Times New Roman" w:hAnsi="Times New Roman" w:cs="Times New Roman"/>
          <w:lang w:val="es-ES"/>
        </w:rPr>
        <w:t xml:space="preserve">. Real Academia de la Historia. </w:t>
      </w:r>
    </w:p>
    <w:p w14:paraId="47530464" w14:textId="77777777" w:rsidR="00FB737E" w:rsidRPr="00003840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lang w:val="es-ES"/>
        </w:rPr>
      </w:pPr>
      <w:hyperlink r:id="rId6" w:history="1">
        <w:r w:rsidRPr="00003840">
          <w:rPr>
            <w:rStyle w:val="Hyperlink"/>
            <w:rFonts w:ascii="Times New Roman" w:hAnsi="Times New Roman" w:cs="Times New Roman"/>
            <w:lang w:val="es-ES"/>
          </w:rPr>
          <w:t>http://dbe.rah.es/biografias/13723/manuel-joaquin-alvarez-de-toledo-y-portugal</w:t>
        </w:r>
      </w:hyperlink>
      <w:r w:rsidRPr="00003840">
        <w:rPr>
          <w:rFonts w:ascii="Times New Roman" w:hAnsi="Times New Roman" w:cs="Times New Roman"/>
          <w:lang w:val="es-ES"/>
        </w:rPr>
        <w:t>.</w:t>
      </w:r>
    </w:p>
    <w:p w14:paraId="56DC4C1D" w14:textId="77777777" w:rsidR="00FB737E" w:rsidRDefault="00FB737E" w:rsidP="00FB737E">
      <w:pPr>
        <w:rPr>
          <w:rFonts w:ascii="Times New Roman" w:hAnsi="Times New Roman" w:cs="Times New Roman"/>
          <w:i/>
          <w:iCs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Blake, Friar Matthew. “Teresa: Her Vocation as Founder.”</w:t>
      </w:r>
      <w:r>
        <w:rPr>
          <w:rFonts w:ascii="Times New Roman" w:hAnsi="Times New Roman" w:cs="Times New Roman"/>
          <w:color w:val="000000" w:themeColor="text1"/>
        </w:rPr>
        <w:t xml:space="preserve"> In</w:t>
      </w:r>
      <w:r w:rsidRPr="005E3704">
        <w:rPr>
          <w:rFonts w:ascii="Times New Roman" w:hAnsi="Times New Roman" w:cs="Times New Roman"/>
          <w:color w:val="000000" w:themeColor="text1"/>
        </w:rPr>
        <w:t xml:space="preserve">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 xml:space="preserve">Teresa of Avila: Mystical Theology </w:t>
      </w:r>
    </w:p>
    <w:p w14:paraId="5C60E1EE" w14:textId="77777777" w:rsidR="00FB737E" w:rsidRDefault="00FB737E" w:rsidP="00FB737E">
      <w:pPr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t>and Spirituality in the Carmelite Tradition</w:t>
      </w:r>
      <w:r w:rsidRPr="005E3704">
        <w:rPr>
          <w:rFonts w:ascii="Times New Roman" w:hAnsi="Times New Roman" w:cs="Times New Roman"/>
          <w:color w:val="000000" w:themeColor="text1"/>
        </w:rPr>
        <w:t xml:space="preserve">. Edited by Peter Tyler and Edward Howells. </w:t>
      </w:r>
    </w:p>
    <w:p w14:paraId="0BC848CC" w14:textId="77777777" w:rsidR="00FB737E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70663A">
        <w:rPr>
          <w:rFonts w:ascii="Times New Roman" w:hAnsi="Times New Roman" w:cs="Times New Roman"/>
          <w:color w:val="000000" w:themeColor="text1"/>
        </w:rPr>
        <w:t>New York: Routledge, 2017.</w:t>
      </w:r>
    </w:p>
    <w:p w14:paraId="1D9D6BB7" w14:textId="77777777" w:rsidR="00FB737E" w:rsidRDefault="00FB737E" w:rsidP="00FB737E">
      <w:pPr>
        <w:rPr>
          <w:rFonts w:ascii="Times New Roman" w:hAnsi="Times New Roman" w:cs="Times New Roman"/>
        </w:rPr>
      </w:pPr>
      <w:r w:rsidRPr="0070663A">
        <w:rPr>
          <w:rFonts w:ascii="Times New Roman" w:hAnsi="Times New Roman" w:cs="Times New Roman"/>
        </w:rPr>
        <w:t xml:space="preserve">Blutrach-Jelín, Carolina. “The Visibility of Early Modern Castilian Noblewomen in </w:t>
      </w:r>
    </w:p>
    <w:p w14:paraId="3B3A0866" w14:textId="77777777" w:rsidR="00FB737E" w:rsidRDefault="00FB737E" w:rsidP="00FB737E">
      <w:pPr>
        <w:ind w:firstLine="720"/>
        <w:rPr>
          <w:rFonts w:ascii="Times New Roman" w:hAnsi="Times New Roman" w:cs="Times New Roman"/>
        </w:rPr>
      </w:pPr>
      <w:r w:rsidRPr="0070663A">
        <w:rPr>
          <w:rFonts w:ascii="Times New Roman" w:hAnsi="Times New Roman" w:cs="Times New Roman"/>
        </w:rPr>
        <w:t xml:space="preserve">Genealogical Narratives: Bilateral Kinship and its Memory within a Patrilineal Society.” </w:t>
      </w:r>
    </w:p>
    <w:p w14:paraId="3C60FE62" w14:textId="77777777" w:rsidR="00FB737E" w:rsidRDefault="00FB737E" w:rsidP="00FB737E">
      <w:pPr>
        <w:spacing w:line="480" w:lineRule="auto"/>
        <w:ind w:firstLine="720"/>
        <w:rPr>
          <w:rFonts w:ascii="Times New Roman" w:hAnsi="Times New Roman" w:cs="Times New Roman"/>
        </w:rPr>
      </w:pPr>
      <w:r w:rsidRPr="0070663A">
        <w:rPr>
          <w:rFonts w:ascii="Times New Roman" w:hAnsi="Times New Roman" w:cs="Times New Roman"/>
          <w:i/>
          <w:iCs/>
        </w:rPr>
        <w:t>Early</w:t>
      </w:r>
      <w:r w:rsidRPr="0070663A">
        <w:rPr>
          <w:rFonts w:ascii="Times New Roman" w:hAnsi="Times New Roman" w:cs="Times New Roman"/>
        </w:rPr>
        <w:t xml:space="preserve"> </w:t>
      </w:r>
      <w:r w:rsidRPr="0070663A">
        <w:rPr>
          <w:rFonts w:ascii="Times New Roman" w:hAnsi="Times New Roman" w:cs="Times New Roman"/>
          <w:i/>
          <w:iCs/>
        </w:rPr>
        <w:t>Modern Women</w:t>
      </w:r>
      <w:r w:rsidRPr="0070663A">
        <w:rPr>
          <w:rFonts w:ascii="Times New Roman" w:hAnsi="Times New Roman" w:cs="Times New Roman"/>
        </w:rPr>
        <w:t xml:space="preserve"> 6 (Fall 2011): 173-179.</w:t>
      </w:r>
    </w:p>
    <w:p w14:paraId="700BBA75" w14:textId="77777777" w:rsidR="00FB737E" w:rsidRDefault="00FB737E" w:rsidP="00FB737E">
      <w:pPr>
        <w:rPr>
          <w:rFonts w:ascii="Times New Roman" w:hAnsi="Times New Roman" w:cs="Times New Roman"/>
          <w:i/>
          <w:iCs/>
        </w:rPr>
      </w:pPr>
      <w:r w:rsidRPr="00515717">
        <w:rPr>
          <w:rFonts w:ascii="Times New Roman" w:hAnsi="Times New Roman" w:cs="Times New Roman"/>
        </w:rPr>
        <w:lastRenderedPageBreak/>
        <w:t xml:space="preserve">Boyden, James M. </w:t>
      </w:r>
      <w:r w:rsidRPr="00515717">
        <w:rPr>
          <w:rFonts w:ascii="Times New Roman" w:hAnsi="Times New Roman" w:cs="Times New Roman"/>
          <w:i/>
          <w:iCs/>
        </w:rPr>
        <w:t xml:space="preserve">The Courtier and the King: Ruy Gómez de Silva, Philip II, and the Court of </w:t>
      </w:r>
    </w:p>
    <w:p w14:paraId="0CFD17F0" w14:textId="77777777" w:rsidR="00FB737E" w:rsidRPr="00003840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15717">
        <w:rPr>
          <w:rFonts w:ascii="Times New Roman" w:hAnsi="Times New Roman" w:cs="Times New Roman"/>
          <w:i/>
          <w:iCs/>
        </w:rPr>
        <w:t>Spain</w:t>
      </w:r>
      <w:r w:rsidRPr="00515717">
        <w:rPr>
          <w:rFonts w:ascii="Times New Roman" w:hAnsi="Times New Roman" w:cs="Times New Roman"/>
        </w:rPr>
        <w:t>. Berkeley: University of California Press, 1995.</w:t>
      </w:r>
    </w:p>
    <w:p w14:paraId="648C0835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  <w:lang w:val="es-ES_tradnl"/>
        </w:rPr>
      </w:pPr>
      <w:r w:rsidRPr="005E3704">
        <w:rPr>
          <w:rFonts w:ascii="Times New Roman" w:hAnsi="Times New Roman" w:cs="Times New Roman"/>
          <w:color w:val="000000" w:themeColor="text1"/>
          <w:lang w:val="es-ES_tradnl"/>
        </w:rPr>
        <w:t xml:space="preserve">Calvo Maturana, Antonio Juan. “Duarte Fernando Álvarez de Toledo Portugal Monroy y Ayala.” </w:t>
      </w:r>
    </w:p>
    <w:p w14:paraId="6B23D808" w14:textId="77777777" w:rsidR="00FB737E" w:rsidRPr="005E3704" w:rsidRDefault="00FB737E" w:rsidP="00FB737E">
      <w:pPr>
        <w:ind w:left="720"/>
        <w:rPr>
          <w:rStyle w:val="Hyperlink"/>
          <w:rFonts w:ascii="Times New Roman" w:hAnsi="Times New Roman" w:cs="Times New Roman"/>
          <w:lang w:val="es-ES_tradnl"/>
        </w:rPr>
      </w:pPr>
      <w:r w:rsidRPr="00490D36">
        <w:rPr>
          <w:rFonts w:ascii="Times New Roman" w:hAnsi="Times New Roman" w:cs="Times New Roman"/>
          <w:i/>
          <w:iCs/>
          <w:color w:val="000000" w:themeColor="text1"/>
          <w:lang w:val="es-ES"/>
        </w:rPr>
        <w:t>Diccionario Biográfico Electrónico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>.</w:t>
      </w:r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 Real Academia de la Historia. </w:t>
      </w:r>
      <w:r>
        <w:rPr>
          <w:rFonts w:ascii="Times New Roman" w:hAnsi="Times New Roman" w:cs="Times New Roman"/>
          <w:color w:val="000000" w:themeColor="text1"/>
          <w:lang w:val="es-ES_tradnl"/>
        </w:rPr>
        <w:fldChar w:fldCharType="begin"/>
      </w:r>
      <w:r>
        <w:rPr>
          <w:rFonts w:ascii="Times New Roman" w:hAnsi="Times New Roman" w:cs="Times New Roman"/>
          <w:color w:val="000000" w:themeColor="text1"/>
          <w:lang w:val="es-ES_tradnl"/>
        </w:rPr>
        <w:instrText xml:space="preserve"> HYPERLINK "http://dbe.rah.es/biografias/20594/duarte-fernando-alvarez-de-toledo-portugal-monroy-y-ayala" </w:instrText>
      </w:r>
      <w:r>
        <w:rPr>
          <w:rFonts w:ascii="Times New Roman" w:hAnsi="Times New Roman" w:cs="Times New Roman"/>
          <w:color w:val="000000" w:themeColor="text1"/>
          <w:lang w:val="es-ES_tradnl"/>
        </w:rPr>
      </w:r>
      <w:r>
        <w:rPr>
          <w:rFonts w:ascii="Times New Roman" w:hAnsi="Times New Roman" w:cs="Times New Roman"/>
          <w:color w:val="000000" w:themeColor="text1"/>
          <w:lang w:val="es-ES_tradnl"/>
        </w:rPr>
        <w:fldChar w:fldCharType="separate"/>
      </w:r>
      <w:r w:rsidRPr="005E3704">
        <w:rPr>
          <w:rStyle w:val="Hyperlink"/>
          <w:rFonts w:ascii="Times New Roman" w:hAnsi="Times New Roman" w:cs="Times New Roman"/>
          <w:lang w:val="es-ES_tradnl"/>
        </w:rPr>
        <w:t xml:space="preserve">http://dbe.rah.es/biografias/20594/duarte-fernando-alvarez-de-toledo-portugal-monroy-y- </w:t>
      </w:r>
    </w:p>
    <w:p w14:paraId="592391A2" w14:textId="77777777" w:rsidR="00FB737E" w:rsidRPr="00003840" w:rsidRDefault="00FB737E" w:rsidP="00FB737E">
      <w:pPr>
        <w:spacing w:line="480" w:lineRule="auto"/>
        <w:ind w:left="720"/>
        <w:rPr>
          <w:rFonts w:ascii="Times New Roman" w:hAnsi="Times New Roman" w:cs="Times New Roman"/>
          <w:color w:val="000000" w:themeColor="text1"/>
          <w:lang w:val="es-ES"/>
        </w:rPr>
      </w:pPr>
      <w:r w:rsidRPr="005E3704">
        <w:rPr>
          <w:rStyle w:val="Hyperlink"/>
          <w:rFonts w:ascii="Times New Roman" w:hAnsi="Times New Roman" w:cs="Times New Roman"/>
          <w:lang w:val="es-ES_tradnl"/>
        </w:rPr>
        <w:t>ayala</w:t>
      </w:r>
      <w:r>
        <w:rPr>
          <w:rFonts w:ascii="Times New Roman" w:hAnsi="Times New Roman" w:cs="Times New Roman"/>
          <w:color w:val="000000" w:themeColor="text1"/>
          <w:lang w:val="es-ES_tradnl"/>
        </w:rPr>
        <w:fldChar w:fldCharType="end"/>
      </w:r>
      <w:r w:rsidRPr="005E3704">
        <w:rPr>
          <w:rFonts w:ascii="Times New Roman" w:hAnsi="Times New Roman" w:cs="Times New Roman"/>
          <w:color w:val="000000" w:themeColor="text1"/>
          <w:lang w:val="es-ES_tradnl"/>
        </w:rPr>
        <w:t>.</w:t>
      </w:r>
    </w:p>
    <w:p w14:paraId="4496CEE4" w14:textId="77777777" w:rsidR="00FB737E" w:rsidRDefault="00FB737E" w:rsidP="00FB737E">
      <w:pPr>
        <w:rPr>
          <w:rFonts w:ascii="Times New Roman" w:hAnsi="Times New Roman" w:cs="Times New Roman"/>
          <w:i/>
          <w:iCs/>
          <w:color w:val="000000" w:themeColor="text1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Carriazo Rubio, Juan Luís. “Rodrigo Ponce de León y Ponce de León.” </w:t>
      </w:r>
      <w:r w:rsidRPr="00490D36">
        <w:rPr>
          <w:rFonts w:ascii="Times New Roman" w:hAnsi="Times New Roman" w:cs="Times New Roman"/>
          <w:i/>
          <w:iCs/>
          <w:color w:val="000000" w:themeColor="text1"/>
          <w:lang w:val="es-ES"/>
        </w:rPr>
        <w:t xml:space="preserve">Diccionario Biográfico </w:t>
      </w:r>
    </w:p>
    <w:p w14:paraId="688BCEE7" w14:textId="77777777" w:rsidR="00FB737E" w:rsidRPr="00003840" w:rsidRDefault="00FB737E" w:rsidP="00FB737E">
      <w:pPr>
        <w:ind w:firstLine="720"/>
        <w:rPr>
          <w:lang w:val="es-ES"/>
        </w:rPr>
      </w:pPr>
      <w:r w:rsidRPr="00490D36">
        <w:rPr>
          <w:rFonts w:ascii="Times New Roman" w:hAnsi="Times New Roman" w:cs="Times New Roman"/>
          <w:i/>
          <w:iCs/>
          <w:color w:val="000000" w:themeColor="text1"/>
          <w:lang w:val="es-ES"/>
        </w:rPr>
        <w:t>Electrónico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>.</w:t>
      </w:r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 Real Academia de la Historia.</w:t>
      </w:r>
      <w:r w:rsidRPr="00003840">
        <w:rPr>
          <w:lang w:val="es-ES"/>
        </w:rPr>
        <w:t xml:space="preserve"> </w:t>
      </w:r>
    </w:p>
    <w:p w14:paraId="568D5819" w14:textId="77777777" w:rsidR="00FB737E" w:rsidRPr="00003840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lang w:val="es-ES"/>
        </w:rPr>
      </w:pPr>
      <w:hyperlink r:id="rId7" w:history="1">
        <w:r w:rsidRPr="00003840">
          <w:rPr>
            <w:rStyle w:val="Hyperlink"/>
            <w:rFonts w:ascii="Times New Roman" w:hAnsi="Times New Roman" w:cs="Times New Roman"/>
            <w:lang w:val="es-ES"/>
          </w:rPr>
          <w:t>http://dbe.rah.es/biografias/72070/rodrigo-ponce-de-leon-y-ponce-de-leon</w:t>
        </w:r>
      </w:hyperlink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. </w:t>
      </w:r>
    </w:p>
    <w:p w14:paraId="07798B4E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Coolidge, Grace E.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Guardianship, Gender, and the Nobility in Early Modern Spain</w:t>
      </w:r>
      <w:r w:rsidRPr="005E3704">
        <w:rPr>
          <w:rFonts w:ascii="Times New Roman" w:hAnsi="Times New Roman" w:cs="Times New Roman"/>
          <w:color w:val="000000" w:themeColor="text1"/>
        </w:rPr>
        <w:t xml:space="preserve">. Farnham: </w:t>
      </w:r>
    </w:p>
    <w:p w14:paraId="5CE1E91B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Ashgate, 2011.</w:t>
      </w:r>
    </w:p>
    <w:p w14:paraId="61B88C5F" w14:textId="77777777" w:rsidR="00FB737E" w:rsidRPr="00A873BC" w:rsidRDefault="00FB737E" w:rsidP="00FB737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—</w:t>
      </w:r>
      <w:r w:rsidRPr="00A873BC">
        <w:rPr>
          <w:rFonts w:ascii="Times New Roman" w:hAnsi="Times New Roman" w:cs="Times New Roman"/>
          <w:color w:val="000000" w:themeColor="text1"/>
        </w:rPr>
        <w:t xml:space="preserve">. “Investing in the Lineage: Children in the Early Modern Spanish Nobility, 1350-1750.” </w:t>
      </w:r>
      <w:r w:rsidRPr="00A873BC">
        <w:rPr>
          <w:rFonts w:ascii="Times New Roman" w:hAnsi="Times New Roman" w:cs="Times New Roman"/>
          <w:i/>
          <w:iCs/>
          <w:color w:val="000000" w:themeColor="text1"/>
        </w:rPr>
        <w:t xml:space="preserve">The </w:t>
      </w:r>
    </w:p>
    <w:p w14:paraId="7FEDF100" w14:textId="77777777" w:rsidR="00FB737E" w:rsidRDefault="00FB737E" w:rsidP="00FB737E">
      <w:pPr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t>Formation of the Child in Early Modern Spain</w:t>
      </w:r>
      <w:r>
        <w:rPr>
          <w:rFonts w:ascii="Times New Roman" w:hAnsi="Times New Roman" w:cs="Times New Roman"/>
          <w:color w:val="000000" w:themeColor="text1"/>
        </w:rPr>
        <w:t>, 223-248.</w:t>
      </w:r>
      <w:r w:rsidRPr="005E3704">
        <w:rPr>
          <w:rFonts w:ascii="Times New Roman" w:hAnsi="Times New Roman" w:cs="Times New Roman"/>
          <w:color w:val="000000" w:themeColor="text1"/>
        </w:rPr>
        <w:t xml:space="preserve"> Edited by Grace E. Coolidge. </w:t>
      </w:r>
    </w:p>
    <w:p w14:paraId="66437AB1" w14:textId="77777777" w:rsidR="00FB737E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New York: Routledge, 2014. </w:t>
      </w:r>
    </w:p>
    <w:p w14:paraId="45C6D582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Cook, Alexandra Parma. “The Women of Early Modern Triana: Life, Death, and Survival </w:t>
      </w:r>
    </w:p>
    <w:p w14:paraId="77F9A3B4" w14:textId="77777777" w:rsidR="00FB737E" w:rsidRDefault="00FB737E" w:rsidP="00FB737E">
      <w:pPr>
        <w:ind w:firstLine="720"/>
        <w:rPr>
          <w:rFonts w:ascii="Times New Roman" w:hAnsi="Times New Roman" w:cs="Times New Roman"/>
          <w:i/>
          <w:iCs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Strategies in Seville’s Maritime District.”</w:t>
      </w:r>
      <w:r>
        <w:rPr>
          <w:rFonts w:ascii="Times New Roman" w:hAnsi="Times New Roman" w:cs="Times New Roman"/>
          <w:color w:val="000000" w:themeColor="text1"/>
        </w:rPr>
        <w:t xml:space="preserve"> In</w:t>
      </w:r>
      <w:r w:rsidRPr="005E3704">
        <w:rPr>
          <w:rFonts w:ascii="Times New Roman" w:hAnsi="Times New Roman" w:cs="Times New Roman"/>
          <w:color w:val="000000" w:themeColor="text1"/>
        </w:rPr>
        <w:t xml:space="preserve">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 xml:space="preserve">Women in Port: Gendering Communities, </w:t>
      </w:r>
    </w:p>
    <w:p w14:paraId="3F0A3B88" w14:textId="77777777" w:rsidR="00FB737E" w:rsidRDefault="00FB737E" w:rsidP="00FB737E">
      <w:pPr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t>Economies, and Social Networks in Atlantic Port Cities, 1500-1800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5E3704">
        <w:rPr>
          <w:rFonts w:ascii="Times New Roman" w:hAnsi="Times New Roman" w:cs="Times New Roman"/>
          <w:color w:val="000000" w:themeColor="text1"/>
        </w:rPr>
        <w:t>41-68</w:t>
      </w:r>
      <w:r>
        <w:rPr>
          <w:rFonts w:ascii="Times New Roman" w:hAnsi="Times New Roman" w:cs="Times New Roman"/>
          <w:color w:val="000000" w:themeColor="text1"/>
        </w:rPr>
        <w:t>.</w:t>
      </w:r>
      <w:r w:rsidRPr="005E3704">
        <w:rPr>
          <w:rFonts w:ascii="Times New Roman" w:hAnsi="Times New Roman" w:cs="Times New Roman"/>
          <w:color w:val="000000" w:themeColor="text1"/>
        </w:rPr>
        <w:t xml:space="preserve"> Edited by </w:t>
      </w:r>
    </w:p>
    <w:p w14:paraId="069AB616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Douglass Catterall and Jodi Campbell. Boston: Brill, 2012. </w:t>
      </w:r>
    </w:p>
    <w:p w14:paraId="7848301F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Dewald, Jonathan.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The European Nobility 1400-1800</w:t>
      </w:r>
      <w:r w:rsidRPr="005E3704">
        <w:rPr>
          <w:rFonts w:ascii="Times New Roman" w:hAnsi="Times New Roman" w:cs="Times New Roman"/>
          <w:color w:val="000000" w:themeColor="text1"/>
        </w:rPr>
        <w:t xml:space="preserve">. Cambridge: Cambridge University Press, </w:t>
      </w:r>
    </w:p>
    <w:p w14:paraId="046B1611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1996.</w:t>
      </w:r>
    </w:p>
    <w:p w14:paraId="1B3A46F2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Dillard, Heath.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Daughters of the Reconquest: Women in Castilian Town Society, 1100-1300</w:t>
      </w:r>
      <w:r w:rsidRPr="005E3704">
        <w:rPr>
          <w:rFonts w:ascii="Times New Roman" w:hAnsi="Times New Roman" w:cs="Times New Roman"/>
          <w:color w:val="000000" w:themeColor="text1"/>
        </w:rPr>
        <w:t xml:space="preserve">. </w:t>
      </w:r>
    </w:p>
    <w:p w14:paraId="25C0714E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Cambridge: Cambridge University Press, 1984.</w:t>
      </w:r>
    </w:p>
    <w:p w14:paraId="62C78A6F" w14:textId="77777777" w:rsidR="00FB737E" w:rsidRDefault="00FB737E" w:rsidP="00FB737E">
      <w:pPr>
        <w:rPr>
          <w:rFonts w:ascii="Times New Roman" w:hAnsi="Times New Roman" w:cs="Times New Roman"/>
          <w:i/>
          <w:iCs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Eire, Carlos M. N.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 xml:space="preserve">From Madrid to Purgatory: The Art and Craft of Dying in Sixteenth-Century </w:t>
      </w:r>
    </w:p>
    <w:p w14:paraId="1C16C102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t>Spain</w:t>
      </w:r>
      <w:r w:rsidRPr="005E3704">
        <w:rPr>
          <w:rFonts w:ascii="Times New Roman" w:hAnsi="Times New Roman" w:cs="Times New Roman"/>
          <w:color w:val="000000" w:themeColor="text1"/>
        </w:rPr>
        <w:t>. Cambridge: Cambridge University Press, 1995.</w:t>
      </w:r>
    </w:p>
    <w:p w14:paraId="2FF726CB" w14:textId="77777777" w:rsidR="00FB737E" w:rsidRPr="005E3704" w:rsidRDefault="00FB737E" w:rsidP="00FB737E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Elliot, J. H.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Imperial Spain 1467-1716</w:t>
      </w:r>
      <w:r w:rsidRPr="005E3704">
        <w:rPr>
          <w:rFonts w:ascii="Times New Roman" w:hAnsi="Times New Roman" w:cs="Times New Roman"/>
          <w:color w:val="000000" w:themeColor="text1"/>
        </w:rPr>
        <w:t>. New York: Signet, 1963.</w:t>
      </w:r>
    </w:p>
    <w:p w14:paraId="37981502" w14:textId="77777777" w:rsidR="00FB737E" w:rsidRPr="005E3704" w:rsidRDefault="00FB737E" w:rsidP="00FB737E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—</w:t>
      </w:r>
      <w:r w:rsidRPr="005E3704">
        <w:rPr>
          <w:rFonts w:ascii="Times New Roman" w:hAnsi="Times New Roman" w:cs="Times New Roman"/>
          <w:color w:val="000000" w:themeColor="text1"/>
        </w:rPr>
        <w:t xml:space="preserve">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Spain and Its World, 1500-1700</w:t>
      </w:r>
      <w:r w:rsidRPr="005E3704">
        <w:rPr>
          <w:rFonts w:ascii="Times New Roman" w:hAnsi="Times New Roman" w:cs="Times New Roman"/>
          <w:color w:val="000000" w:themeColor="text1"/>
        </w:rPr>
        <w:t>. New Haven: Yale University Press, 1989.</w:t>
      </w:r>
    </w:p>
    <w:p w14:paraId="606AD0B5" w14:textId="77777777" w:rsidR="00FB737E" w:rsidRPr="005E3704" w:rsidRDefault="00FB737E" w:rsidP="00FB737E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—.</w:t>
      </w:r>
      <w:r w:rsidRPr="005E3704">
        <w:rPr>
          <w:rFonts w:ascii="Times New Roman" w:hAnsi="Times New Roman" w:cs="Times New Roman"/>
          <w:color w:val="000000" w:themeColor="text1"/>
        </w:rPr>
        <w:t xml:space="preserve">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Spain, Europe &amp; the Wider World 1500-1800</w:t>
      </w:r>
      <w:r w:rsidRPr="005E3704">
        <w:rPr>
          <w:rFonts w:ascii="Times New Roman" w:hAnsi="Times New Roman" w:cs="Times New Roman"/>
          <w:color w:val="000000" w:themeColor="text1"/>
        </w:rPr>
        <w:t>. New Haven: Yale University Press, 2009.</w:t>
      </w:r>
    </w:p>
    <w:p w14:paraId="7CD58791" w14:textId="77777777" w:rsidR="00FB737E" w:rsidRDefault="00FB737E" w:rsidP="00FB737E">
      <w:pPr>
        <w:rPr>
          <w:rFonts w:ascii="Times New Roman" w:hAnsi="Times New Roman" w:cs="Times New Roman"/>
          <w:i/>
          <w:iCs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Fink de Backer, Stephanie.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 xml:space="preserve">Widowhood in Early Modern Spain: Protectors, Proprietors, and </w:t>
      </w:r>
    </w:p>
    <w:p w14:paraId="26BEC162" w14:textId="77777777" w:rsidR="00FB737E" w:rsidRPr="00003840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lang w:val="es-ES"/>
        </w:rPr>
      </w:pPr>
      <w:r w:rsidRPr="00003840">
        <w:rPr>
          <w:rFonts w:ascii="Times New Roman" w:hAnsi="Times New Roman" w:cs="Times New Roman"/>
          <w:i/>
          <w:iCs/>
          <w:color w:val="000000" w:themeColor="text1"/>
          <w:lang w:val="es-ES"/>
        </w:rPr>
        <w:t>Patrons</w:t>
      </w:r>
      <w:r w:rsidRPr="00003840">
        <w:rPr>
          <w:rFonts w:ascii="Times New Roman" w:hAnsi="Times New Roman" w:cs="Times New Roman"/>
          <w:color w:val="000000" w:themeColor="text1"/>
          <w:lang w:val="es-ES"/>
        </w:rPr>
        <w:t>. Boston: Brill, 2010.</w:t>
      </w:r>
    </w:p>
    <w:p w14:paraId="7F0DA23E" w14:textId="77777777" w:rsidR="00FB737E" w:rsidRDefault="00FB737E" w:rsidP="00FB737E">
      <w:pPr>
        <w:pStyle w:val="FootnoteText"/>
        <w:rPr>
          <w:sz w:val="24"/>
          <w:szCs w:val="24"/>
        </w:rPr>
      </w:pPr>
      <w:r w:rsidRPr="00003840">
        <w:rPr>
          <w:sz w:val="24"/>
          <w:szCs w:val="24"/>
          <w:lang w:val="es-ES"/>
        </w:rPr>
        <w:t xml:space="preserve">Franganillo Álvarez, Alejandra. </w:t>
      </w:r>
      <w:r w:rsidRPr="0070663A">
        <w:rPr>
          <w:sz w:val="24"/>
          <w:szCs w:val="24"/>
        </w:rPr>
        <w:t xml:space="preserve">“Isabel de Borbón and the Governance of the Spanish </w:t>
      </w:r>
    </w:p>
    <w:p w14:paraId="491615F7" w14:textId="77777777" w:rsidR="00FB737E" w:rsidRDefault="00FB737E" w:rsidP="00FB737E">
      <w:pPr>
        <w:pStyle w:val="FootnoteText"/>
        <w:spacing w:line="480" w:lineRule="auto"/>
        <w:ind w:firstLine="720"/>
        <w:rPr>
          <w:sz w:val="24"/>
          <w:szCs w:val="24"/>
        </w:rPr>
      </w:pPr>
      <w:r w:rsidRPr="0070663A">
        <w:rPr>
          <w:sz w:val="24"/>
          <w:szCs w:val="24"/>
        </w:rPr>
        <w:t xml:space="preserve">Monarchy.” </w:t>
      </w:r>
      <w:r w:rsidRPr="0070663A">
        <w:rPr>
          <w:i/>
          <w:iCs/>
          <w:sz w:val="24"/>
          <w:szCs w:val="24"/>
        </w:rPr>
        <w:t>Early Modern Women</w:t>
      </w:r>
      <w:r w:rsidRPr="0070663A">
        <w:rPr>
          <w:sz w:val="24"/>
          <w:szCs w:val="24"/>
        </w:rPr>
        <w:t xml:space="preserve"> 12, </w:t>
      </w:r>
      <w:r>
        <w:rPr>
          <w:sz w:val="24"/>
          <w:szCs w:val="24"/>
        </w:rPr>
        <w:t xml:space="preserve">no. </w:t>
      </w:r>
      <w:r w:rsidRPr="0070663A">
        <w:rPr>
          <w:sz w:val="24"/>
          <w:szCs w:val="24"/>
        </w:rPr>
        <w:t>1 (Fall 2017): 25-47.</w:t>
      </w:r>
    </w:p>
    <w:p w14:paraId="6F557EB7" w14:textId="77777777" w:rsidR="00FB737E" w:rsidRPr="00490D36" w:rsidRDefault="00FB737E" w:rsidP="00FB737E">
      <w:pPr>
        <w:pStyle w:val="FootnoteText"/>
        <w:rPr>
          <w:sz w:val="24"/>
          <w:szCs w:val="24"/>
          <w:lang w:val="es-ES"/>
        </w:rPr>
      </w:pPr>
      <w:r w:rsidRPr="00490D36">
        <w:rPr>
          <w:sz w:val="24"/>
          <w:szCs w:val="24"/>
          <w:lang w:val="es-ES"/>
        </w:rPr>
        <w:t xml:space="preserve">García Luque, Manuel. “Lugo, Ostentación y Poder: Los Palacios Madrileños y Lucentio de Don </w:t>
      </w:r>
    </w:p>
    <w:p w14:paraId="3DEB3874" w14:textId="77777777" w:rsidR="00FB737E" w:rsidRPr="00490D36" w:rsidRDefault="00FB737E" w:rsidP="00FB737E">
      <w:pPr>
        <w:pStyle w:val="FootnoteText"/>
        <w:ind w:firstLine="720"/>
        <w:rPr>
          <w:i/>
          <w:iCs/>
          <w:sz w:val="24"/>
          <w:szCs w:val="24"/>
          <w:lang w:val="es-ES"/>
        </w:rPr>
      </w:pPr>
      <w:r w:rsidRPr="00490D36">
        <w:rPr>
          <w:sz w:val="24"/>
          <w:szCs w:val="24"/>
          <w:lang w:val="es-ES"/>
        </w:rPr>
        <w:lastRenderedPageBreak/>
        <w:t>Luis de Aragón, VIII Duque de Cardona, a Través de sus Inventarios.”</w:t>
      </w:r>
      <w:r w:rsidRPr="00003840">
        <w:rPr>
          <w:sz w:val="24"/>
          <w:szCs w:val="24"/>
          <w:lang w:val="es-ES"/>
        </w:rPr>
        <w:t xml:space="preserve"> In </w:t>
      </w:r>
      <w:r w:rsidRPr="00490D36">
        <w:rPr>
          <w:i/>
          <w:iCs/>
          <w:sz w:val="24"/>
          <w:szCs w:val="24"/>
          <w:lang w:val="es-ES"/>
        </w:rPr>
        <w:t xml:space="preserve">Comercio y </w:t>
      </w:r>
    </w:p>
    <w:p w14:paraId="03E18B4B" w14:textId="77777777" w:rsidR="00FB737E" w:rsidRPr="00003840" w:rsidRDefault="00FB737E" w:rsidP="00FB737E">
      <w:pPr>
        <w:pStyle w:val="FootnoteText"/>
        <w:ind w:firstLine="720"/>
        <w:rPr>
          <w:sz w:val="24"/>
          <w:szCs w:val="24"/>
          <w:lang w:val="es-ES"/>
        </w:rPr>
      </w:pPr>
      <w:r w:rsidRPr="00490D36">
        <w:rPr>
          <w:i/>
          <w:iCs/>
          <w:sz w:val="24"/>
          <w:szCs w:val="24"/>
          <w:lang w:val="es-ES"/>
        </w:rPr>
        <w:t>Cultura en la Edad Moderna</w:t>
      </w:r>
      <w:r w:rsidRPr="00490D36">
        <w:rPr>
          <w:sz w:val="24"/>
          <w:szCs w:val="24"/>
          <w:lang w:val="es-ES"/>
        </w:rPr>
        <w:t>,</w:t>
      </w:r>
      <w:r w:rsidRPr="00003840">
        <w:rPr>
          <w:sz w:val="24"/>
          <w:szCs w:val="24"/>
          <w:lang w:val="es-ES"/>
        </w:rPr>
        <w:t xml:space="preserve"> 1331-1349. Edited by Juan José Iglesias Rodríguez, Rafael </w:t>
      </w:r>
    </w:p>
    <w:p w14:paraId="7EA964DB" w14:textId="77777777" w:rsidR="00FB737E" w:rsidRPr="00003840" w:rsidRDefault="00FB737E" w:rsidP="00FB737E">
      <w:pPr>
        <w:pStyle w:val="FootnoteText"/>
        <w:ind w:firstLine="720"/>
        <w:rPr>
          <w:sz w:val="24"/>
          <w:szCs w:val="24"/>
          <w:lang w:val="es-ES"/>
        </w:rPr>
      </w:pPr>
      <w:r w:rsidRPr="00003840">
        <w:rPr>
          <w:sz w:val="24"/>
          <w:szCs w:val="24"/>
          <w:lang w:val="es-ES"/>
        </w:rPr>
        <w:t xml:space="preserve">M. Pérez García, and Manuel F. Fernández Chaves. Seville: Editorial Universidad de </w:t>
      </w:r>
    </w:p>
    <w:p w14:paraId="438F10A2" w14:textId="77777777" w:rsidR="00FB737E" w:rsidRPr="00003840" w:rsidRDefault="00FB737E" w:rsidP="00FB737E">
      <w:pPr>
        <w:pStyle w:val="FootnoteText"/>
        <w:spacing w:line="480" w:lineRule="auto"/>
        <w:ind w:firstLine="720"/>
        <w:rPr>
          <w:sz w:val="24"/>
          <w:szCs w:val="24"/>
          <w:lang w:val="es-ES"/>
        </w:rPr>
      </w:pPr>
      <w:r w:rsidRPr="00003840">
        <w:rPr>
          <w:sz w:val="24"/>
          <w:szCs w:val="24"/>
          <w:lang w:val="es-ES"/>
        </w:rPr>
        <w:t>Sevilla, 2015.</w:t>
      </w:r>
    </w:p>
    <w:p w14:paraId="627DE00E" w14:textId="77777777" w:rsidR="00FB737E" w:rsidRDefault="00FB737E" w:rsidP="00FB737E">
      <w:pPr>
        <w:pStyle w:val="FootnoteText"/>
        <w:rPr>
          <w:sz w:val="24"/>
          <w:szCs w:val="24"/>
        </w:rPr>
      </w:pPr>
      <w:r w:rsidRPr="006617AF">
        <w:rPr>
          <w:sz w:val="24"/>
          <w:szCs w:val="24"/>
        </w:rPr>
        <w:t xml:space="preserve">Geevers, Liesbeth. “The Miracles of Spain: Dynastic Attitudes to the Habsburg Succession and </w:t>
      </w:r>
    </w:p>
    <w:p w14:paraId="120964B0" w14:textId="77777777" w:rsidR="00FB737E" w:rsidRDefault="00FB737E" w:rsidP="00FB737E">
      <w:pPr>
        <w:pStyle w:val="FootnoteText"/>
        <w:ind w:firstLine="720"/>
        <w:rPr>
          <w:sz w:val="24"/>
          <w:szCs w:val="24"/>
        </w:rPr>
      </w:pPr>
      <w:r w:rsidRPr="006617AF">
        <w:rPr>
          <w:sz w:val="24"/>
          <w:szCs w:val="24"/>
        </w:rPr>
        <w:t xml:space="preserve">the Spanish Succession Crisis (15801-700).” </w:t>
      </w:r>
      <w:r w:rsidRPr="006617AF">
        <w:rPr>
          <w:i/>
          <w:iCs/>
          <w:sz w:val="24"/>
          <w:szCs w:val="24"/>
        </w:rPr>
        <w:t>The Sixteenth Century Journal</w:t>
      </w:r>
      <w:r w:rsidRPr="006617AF">
        <w:rPr>
          <w:sz w:val="24"/>
          <w:szCs w:val="24"/>
        </w:rPr>
        <w:t xml:space="preserve"> 46, no. 2 </w:t>
      </w:r>
    </w:p>
    <w:p w14:paraId="0D68611F" w14:textId="77777777" w:rsidR="00FB737E" w:rsidRPr="00E26625" w:rsidRDefault="00FB737E" w:rsidP="00FB737E">
      <w:pPr>
        <w:pStyle w:val="FootnoteText"/>
        <w:spacing w:line="480" w:lineRule="auto"/>
        <w:ind w:firstLine="720"/>
        <w:rPr>
          <w:color w:val="000000" w:themeColor="text1"/>
          <w:sz w:val="24"/>
          <w:szCs w:val="24"/>
        </w:rPr>
      </w:pPr>
      <w:r w:rsidRPr="006617AF">
        <w:rPr>
          <w:sz w:val="24"/>
          <w:szCs w:val="24"/>
        </w:rPr>
        <w:t>(Summer 2015): 291-311.</w:t>
      </w:r>
    </w:p>
    <w:p w14:paraId="7862AA0A" w14:textId="77777777" w:rsidR="00FB737E" w:rsidRDefault="00FB737E" w:rsidP="00FB737E">
      <w:pPr>
        <w:pStyle w:val="FootnoteText"/>
        <w:rPr>
          <w:sz w:val="24"/>
          <w:szCs w:val="24"/>
        </w:rPr>
      </w:pPr>
      <w:r w:rsidRPr="00AD78DD">
        <w:rPr>
          <w:sz w:val="24"/>
          <w:szCs w:val="24"/>
        </w:rPr>
        <w:t xml:space="preserve">González Tornel, Pablo. “Forging and Image for the Spanish Monarchy in Seventeenth-Century </w:t>
      </w:r>
    </w:p>
    <w:p w14:paraId="7C224248" w14:textId="77777777" w:rsidR="00FB737E" w:rsidRDefault="00FB737E" w:rsidP="00FB737E">
      <w:pPr>
        <w:pStyle w:val="FootnoteText"/>
        <w:ind w:firstLine="720"/>
        <w:rPr>
          <w:sz w:val="24"/>
          <w:szCs w:val="24"/>
        </w:rPr>
      </w:pPr>
      <w:r w:rsidRPr="00AD78DD">
        <w:rPr>
          <w:sz w:val="24"/>
          <w:szCs w:val="24"/>
        </w:rPr>
        <w:t xml:space="preserve">Rome: Habsburg Religiosity and Visual Propaganda.” </w:t>
      </w:r>
      <w:r w:rsidRPr="00AD78DD">
        <w:rPr>
          <w:i/>
          <w:iCs/>
          <w:sz w:val="24"/>
          <w:szCs w:val="24"/>
        </w:rPr>
        <w:t>Hispanic Research Journal</w:t>
      </w:r>
      <w:r w:rsidRPr="00AD78DD">
        <w:rPr>
          <w:sz w:val="24"/>
          <w:szCs w:val="24"/>
        </w:rPr>
        <w:t xml:space="preserve"> 19, no. </w:t>
      </w:r>
    </w:p>
    <w:p w14:paraId="4955BFB6" w14:textId="77777777" w:rsidR="00FB737E" w:rsidRPr="00003840" w:rsidRDefault="00FB737E" w:rsidP="00FB737E">
      <w:pPr>
        <w:pStyle w:val="FootnoteText"/>
        <w:spacing w:line="480" w:lineRule="auto"/>
        <w:ind w:firstLine="720"/>
        <w:rPr>
          <w:sz w:val="24"/>
          <w:szCs w:val="24"/>
          <w:lang w:val="es-ES"/>
        </w:rPr>
      </w:pPr>
      <w:r w:rsidRPr="00003840">
        <w:rPr>
          <w:sz w:val="24"/>
          <w:szCs w:val="24"/>
          <w:lang w:val="es-ES"/>
        </w:rPr>
        <w:t xml:space="preserve">5 (2018): 481-499. </w:t>
      </w:r>
    </w:p>
    <w:p w14:paraId="79A8972F" w14:textId="77777777" w:rsidR="00FB737E" w:rsidRPr="00490D36" w:rsidRDefault="00FB737E" w:rsidP="00FB737E">
      <w:pPr>
        <w:pStyle w:val="FootnoteText"/>
        <w:rPr>
          <w:sz w:val="24"/>
          <w:szCs w:val="24"/>
          <w:lang w:val="es-ES"/>
        </w:rPr>
      </w:pPr>
      <w:r w:rsidRPr="00003840">
        <w:rPr>
          <w:color w:val="000000" w:themeColor="text1"/>
          <w:lang w:val="es-ES"/>
        </w:rPr>
        <w:t xml:space="preserve">—. </w:t>
      </w:r>
      <w:r w:rsidRPr="00003840">
        <w:rPr>
          <w:sz w:val="24"/>
          <w:szCs w:val="24"/>
          <w:lang w:val="es-ES"/>
        </w:rPr>
        <w:t xml:space="preserve">“Santos Ildefonso y Tomás de Villanueva, una Fundación “Española” </w:t>
      </w:r>
      <w:r w:rsidRPr="00490D36">
        <w:rPr>
          <w:sz w:val="24"/>
          <w:szCs w:val="24"/>
          <w:lang w:val="es-ES"/>
        </w:rPr>
        <w:t xml:space="preserve">en la Roma del siglo </w:t>
      </w:r>
    </w:p>
    <w:p w14:paraId="53BCDFC2" w14:textId="77777777" w:rsidR="00FB737E" w:rsidRPr="00AD78DD" w:rsidRDefault="00FB737E" w:rsidP="00FB737E">
      <w:pPr>
        <w:pStyle w:val="FootnoteText"/>
        <w:spacing w:line="480" w:lineRule="auto"/>
        <w:ind w:firstLine="720"/>
        <w:rPr>
          <w:i/>
          <w:iCs/>
          <w:sz w:val="24"/>
          <w:szCs w:val="24"/>
        </w:rPr>
      </w:pPr>
      <w:r w:rsidRPr="00003840">
        <w:rPr>
          <w:sz w:val="24"/>
          <w:szCs w:val="24"/>
        </w:rPr>
        <w:t xml:space="preserve">XVII.” </w:t>
      </w:r>
      <w:r w:rsidRPr="00003840">
        <w:rPr>
          <w:i/>
          <w:iCs/>
          <w:sz w:val="24"/>
          <w:szCs w:val="24"/>
        </w:rPr>
        <w:t>Recollectio</w:t>
      </w:r>
      <w:r w:rsidRPr="00AD78DD">
        <w:rPr>
          <w:i/>
          <w:iCs/>
          <w:sz w:val="24"/>
          <w:szCs w:val="24"/>
        </w:rPr>
        <w:t>: Annuarium Historicum Augustinianum</w:t>
      </w:r>
      <w:r w:rsidRPr="00AD78DD">
        <w:rPr>
          <w:sz w:val="24"/>
          <w:szCs w:val="24"/>
        </w:rPr>
        <w:t>, 40, no</w:t>
      </w:r>
      <w:r>
        <w:rPr>
          <w:sz w:val="24"/>
          <w:szCs w:val="24"/>
        </w:rPr>
        <w:t xml:space="preserve">. </w:t>
      </w:r>
      <w:r w:rsidRPr="00AD78DD">
        <w:rPr>
          <w:sz w:val="24"/>
          <w:szCs w:val="24"/>
        </w:rPr>
        <w:t xml:space="preserve">2 (2017): 459-485.  </w:t>
      </w:r>
    </w:p>
    <w:p w14:paraId="0FE0EEB8" w14:textId="77777777" w:rsidR="00FB737E" w:rsidRPr="00490D36" w:rsidRDefault="00FB737E" w:rsidP="00FB737E">
      <w:pPr>
        <w:pStyle w:val="FootnoteText"/>
        <w:rPr>
          <w:i/>
          <w:iCs/>
          <w:color w:val="000000" w:themeColor="text1"/>
          <w:sz w:val="24"/>
          <w:szCs w:val="24"/>
          <w:lang w:val="es-ES"/>
        </w:rPr>
      </w:pPr>
      <w:r w:rsidRPr="00003840">
        <w:rPr>
          <w:color w:val="000000" w:themeColor="text1"/>
          <w:sz w:val="24"/>
          <w:szCs w:val="24"/>
          <w:lang w:val="es-ES"/>
        </w:rPr>
        <w:t xml:space="preserve">Herrero Sánchez, Manuel. “Fernando Joaquín Fajardo de Zúñiga y </w:t>
      </w:r>
      <w:r w:rsidRPr="00490D36">
        <w:rPr>
          <w:color w:val="000000" w:themeColor="text1"/>
          <w:sz w:val="24"/>
          <w:szCs w:val="24"/>
          <w:lang w:val="es-ES"/>
        </w:rPr>
        <w:t>Requesens</w:t>
      </w:r>
      <w:r>
        <w:rPr>
          <w:color w:val="000000" w:themeColor="text1"/>
          <w:sz w:val="24"/>
          <w:szCs w:val="24"/>
          <w:lang w:val="es-ES"/>
        </w:rPr>
        <w:t>.</w:t>
      </w:r>
      <w:r w:rsidRPr="00490D36">
        <w:rPr>
          <w:color w:val="000000" w:themeColor="text1"/>
          <w:sz w:val="24"/>
          <w:szCs w:val="24"/>
          <w:lang w:val="es-ES"/>
        </w:rPr>
        <w:t xml:space="preserve">” </w:t>
      </w:r>
      <w:r w:rsidRPr="00490D36">
        <w:rPr>
          <w:i/>
          <w:iCs/>
          <w:color w:val="000000" w:themeColor="text1"/>
          <w:sz w:val="24"/>
          <w:szCs w:val="24"/>
          <w:lang w:val="es-ES"/>
        </w:rPr>
        <w:t xml:space="preserve">Diccionario </w:t>
      </w:r>
    </w:p>
    <w:p w14:paraId="4332C922" w14:textId="77777777" w:rsidR="00FB737E" w:rsidRPr="00003840" w:rsidRDefault="00FB737E" w:rsidP="00FB737E">
      <w:pPr>
        <w:pStyle w:val="FootnoteText"/>
        <w:ind w:left="720"/>
        <w:rPr>
          <w:i/>
          <w:iCs/>
          <w:color w:val="000000" w:themeColor="text1"/>
          <w:sz w:val="24"/>
          <w:szCs w:val="24"/>
          <w:lang w:val="es-ES"/>
        </w:rPr>
      </w:pPr>
      <w:r w:rsidRPr="00490D36">
        <w:rPr>
          <w:i/>
          <w:iCs/>
          <w:color w:val="000000" w:themeColor="text1"/>
          <w:sz w:val="24"/>
          <w:szCs w:val="24"/>
          <w:lang w:val="es-ES"/>
        </w:rPr>
        <w:t>Biográfico Electrónico</w:t>
      </w:r>
      <w:r w:rsidRPr="00490D36">
        <w:rPr>
          <w:color w:val="000000" w:themeColor="text1"/>
          <w:sz w:val="24"/>
          <w:szCs w:val="24"/>
          <w:lang w:val="es-ES"/>
        </w:rPr>
        <w:t>.</w:t>
      </w:r>
      <w:r w:rsidRPr="00003840">
        <w:rPr>
          <w:color w:val="000000" w:themeColor="text1"/>
          <w:sz w:val="24"/>
          <w:szCs w:val="24"/>
          <w:lang w:val="es-ES"/>
        </w:rPr>
        <w:t xml:space="preserve"> Real Academia de la Historia.</w:t>
      </w:r>
    </w:p>
    <w:p w14:paraId="0E5AF159" w14:textId="77777777" w:rsidR="00FB737E" w:rsidRPr="00003840" w:rsidRDefault="00FB737E" w:rsidP="00FB737E">
      <w:pPr>
        <w:pStyle w:val="FootnoteText"/>
        <w:spacing w:line="480" w:lineRule="auto"/>
        <w:ind w:firstLine="720"/>
        <w:rPr>
          <w:color w:val="000000" w:themeColor="text1"/>
          <w:sz w:val="24"/>
          <w:szCs w:val="24"/>
          <w:lang w:val="es-ES"/>
        </w:rPr>
      </w:pPr>
      <w:hyperlink r:id="rId8" w:history="1">
        <w:r w:rsidRPr="00003840">
          <w:rPr>
            <w:rStyle w:val="Hyperlink"/>
            <w:sz w:val="24"/>
            <w:szCs w:val="24"/>
            <w:lang w:val="es-ES"/>
          </w:rPr>
          <w:t>http://dbe.rah.es/biografias/15540/fernando-joaquin-fajardo-de-zuniga-y-requesens</w:t>
        </w:r>
      </w:hyperlink>
      <w:r w:rsidRPr="00003840">
        <w:rPr>
          <w:color w:val="000000" w:themeColor="text1"/>
          <w:sz w:val="24"/>
          <w:szCs w:val="24"/>
          <w:lang w:val="es-ES"/>
        </w:rPr>
        <w:t xml:space="preserve">. </w:t>
      </w:r>
    </w:p>
    <w:p w14:paraId="51E9AE8F" w14:textId="77777777" w:rsidR="00FB737E" w:rsidRDefault="00FB737E" w:rsidP="00FB737E">
      <w:pPr>
        <w:pStyle w:val="FootnoteText"/>
        <w:rPr>
          <w:sz w:val="24"/>
          <w:szCs w:val="24"/>
        </w:rPr>
      </w:pPr>
      <w:r w:rsidRPr="00E9094F">
        <w:rPr>
          <w:sz w:val="24"/>
          <w:szCs w:val="24"/>
        </w:rPr>
        <w:t xml:space="preserve">Johnson, Richard Freeman. </w:t>
      </w:r>
      <w:r w:rsidRPr="00E9094F">
        <w:rPr>
          <w:i/>
          <w:iCs/>
          <w:sz w:val="24"/>
          <w:szCs w:val="24"/>
        </w:rPr>
        <w:t>Saint Michael the Archangel in Medieval English Legend</w:t>
      </w:r>
      <w:r w:rsidRPr="00E9094F">
        <w:rPr>
          <w:sz w:val="24"/>
          <w:szCs w:val="24"/>
        </w:rPr>
        <w:t xml:space="preserve">. </w:t>
      </w:r>
    </w:p>
    <w:p w14:paraId="0CDA8BE1" w14:textId="77777777" w:rsidR="00FB737E" w:rsidRPr="00003840" w:rsidRDefault="00FB737E" w:rsidP="00FB737E">
      <w:pPr>
        <w:pStyle w:val="FootnoteText"/>
        <w:spacing w:line="480" w:lineRule="auto"/>
        <w:ind w:firstLine="720"/>
        <w:rPr>
          <w:sz w:val="24"/>
          <w:szCs w:val="24"/>
          <w:lang w:val="es-ES"/>
        </w:rPr>
      </w:pPr>
      <w:r w:rsidRPr="00003840">
        <w:rPr>
          <w:sz w:val="24"/>
          <w:szCs w:val="24"/>
          <w:lang w:val="es-ES"/>
        </w:rPr>
        <w:t xml:space="preserve">Woodbridge: Boydell Press: 2005. </w:t>
      </w:r>
    </w:p>
    <w:p w14:paraId="3734E7BE" w14:textId="77777777" w:rsidR="00FB737E" w:rsidRPr="00490D36" w:rsidRDefault="00FB737E" w:rsidP="00FB737E">
      <w:pPr>
        <w:rPr>
          <w:rFonts w:ascii="Times New Roman" w:hAnsi="Times New Roman" w:cs="Times New Roman"/>
          <w:color w:val="000000" w:themeColor="text1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>Mar Nicolás Martínez, María del. “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 xml:space="preserve">Los legados de arte y objetos suntuarios de Mariana Engracia </w:t>
      </w:r>
    </w:p>
    <w:p w14:paraId="03AB35ED" w14:textId="77777777" w:rsidR="00FB737E" w:rsidRPr="00490D36" w:rsidRDefault="00FB737E" w:rsidP="00FB737E">
      <w:pPr>
        <w:ind w:firstLine="720"/>
        <w:rPr>
          <w:rFonts w:ascii="Times New Roman" w:hAnsi="Times New Roman" w:cs="Times New Roman"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t xml:space="preserve">de Toledo y María de Aragón, marquesas de los Vélez, y sus inventarios de bienes </w:t>
      </w:r>
    </w:p>
    <w:p w14:paraId="5A4066AA" w14:textId="77777777" w:rsidR="00FB737E" w:rsidRPr="00003840" w:rsidRDefault="00FB737E" w:rsidP="00FB737E">
      <w:pPr>
        <w:ind w:firstLine="720"/>
        <w:rPr>
          <w:rFonts w:ascii="Times New Roman" w:hAnsi="Times New Roman" w:cs="Times New Roman"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t xml:space="preserve">(1686).” In </w:t>
      </w:r>
      <w:r w:rsidRPr="00490D36">
        <w:rPr>
          <w:rFonts w:ascii="Times New Roman" w:hAnsi="Times New Roman" w:cs="Times New Roman"/>
          <w:i/>
          <w:iCs/>
          <w:color w:val="000000" w:themeColor="text1"/>
          <w:lang w:val="es-ES"/>
        </w:rPr>
        <w:t>Estudios de platería</w:t>
      </w:r>
      <w:r w:rsidRPr="00003840">
        <w:rPr>
          <w:rFonts w:ascii="Times New Roman" w:hAnsi="Times New Roman" w:cs="Times New Roman"/>
          <w:i/>
          <w:iCs/>
          <w:color w:val="000000" w:themeColor="text1"/>
          <w:lang w:val="es-ES"/>
        </w:rPr>
        <w:t>: San Eloy 2012</w:t>
      </w:r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, 385-410. Edited by Jesús Rivas </w:t>
      </w:r>
    </w:p>
    <w:p w14:paraId="73AF6FFB" w14:textId="77777777" w:rsidR="00FB737E" w:rsidRPr="00003840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Carmona. San Eloy: Universidad de Murcia, 2012. </w:t>
      </w:r>
    </w:p>
    <w:p w14:paraId="2C67E36D" w14:textId="77777777" w:rsidR="00FB737E" w:rsidRDefault="00FB737E" w:rsidP="00FB737E">
      <w:pPr>
        <w:rPr>
          <w:rFonts w:ascii="Times New Roman" w:hAnsi="Times New Roman" w:cs="Times New Roman"/>
        </w:rPr>
      </w:pPr>
      <w:r w:rsidRPr="00C10E36">
        <w:rPr>
          <w:rFonts w:ascii="Times New Roman" w:hAnsi="Times New Roman" w:cs="Times New Roman"/>
        </w:rPr>
        <w:t>Martínez Leiva, Gloria. “</w:t>
      </w:r>
      <w:r w:rsidRPr="00C10E36">
        <w:rPr>
          <w:rFonts w:ascii="Times New Roman" w:hAnsi="Times New Roman" w:cs="Times New Roman"/>
          <w:i/>
          <w:iCs/>
        </w:rPr>
        <w:t>St. Michael Defeating the Devil</w:t>
      </w:r>
      <w:r w:rsidRPr="00C10E36">
        <w:rPr>
          <w:rFonts w:ascii="Times New Roman" w:hAnsi="Times New Roman" w:cs="Times New Roman"/>
        </w:rPr>
        <w:t xml:space="preserve"> by Lorenzo Vaccaro: A Sculpture to </w:t>
      </w:r>
    </w:p>
    <w:p w14:paraId="288C8E03" w14:textId="77777777" w:rsidR="00FB737E" w:rsidRDefault="00FB737E" w:rsidP="00FB737E">
      <w:pPr>
        <w:ind w:firstLine="720"/>
        <w:rPr>
          <w:rFonts w:ascii="Times New Roman" w:hAnsi="Times New Roman" w:cs="Times New Roman"/>
          <w:i/>
          <w:iCs/>
        </w:rPr>
      </w:pPr>
      <w:r w:rsidRPr="00C10E36">
        <w:rPr>
          <w:rFonts w:ascii="Times New Roman" w:hAnsi="Times New Roman" w:cs="Times New Roman"/>
        </w:rPr>
        <w:t xml:space="preserve">Intercede for the Souls of Several Important Owners.” </w:t>
      </w:r>
      <w:r w:rsidRPr="00C10E36">
        <w:rPr>
          <w:rFonts w:ascii="Times New Roman" w:hAnsi="Times New Roman" w:cs="Times New Roman"/>
          <w:i/>
          <w:iCs/>
        </w:rPr>
        <w:t xml:space="preserve">Journal of the History of </w:t>
      </w:r>
    </w:p>
    <w:p w14:paraId="3330D285" w14:textId="77777777" w:rsidR="00FB737E" w:rsidRPr="00C10E36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C10E36">
        <w:rPr>
          <w:rFonts w:ascii="Times New Roman" w:hAnsi="Times New Roman" w:cs="Times New Roman"/>
          <w:i/>
          <w:iCs/>
        </w:rPr>
        <w:t>Collections</w:t>
      </w:r>
      <w:r w:rsidRPr="00C10E36">
        <w:rPr>
          <w:rFonts w:ascii="Times New Roman" w:hAnsi="Times New Roman" w:cs="Times New Roman"/>
        </w:rPr>
        <w:t xml:space="preserve"> 30, no. 1 (2018): 113-125.</w:t>
      </w:r>
    </w:p>
    <w:p w14:paraId="73091274" w14:textId="77777777" w:rsidR="00FB737E" w:rsidRDefault="00FB737E" w:rsidP="00FB737E">
      <w:pPr>
        <w:rPr>
          <w:rFonts w:ascii="Times New Roman" w:hAnsi="Times New Roman" w:cs="Times New Roman"/>
          <w:i/>
          <w:iCs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Mitchell, Silvia Z.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 xml:space="preserve">Queen, Mother &amp; Stateswoman: Mariana of Austria and the Government of </w:t>
      </w:r>
    </w:p>
    <w:p w14:paraId="3E15D9B0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t>Spain</w:t>
      </w:r>
      <w:r w:rsidRPr="005E3704">
        <w:rPr>
          <w:rFonts w:ascii="Times New Roman" w:hAnsi="Times New Roman" w:cs="Times New Roman"/>
          <w:color w:val="000000" w:themeColor="text1"/>
        </w:rPr>
        <w:t>. University Park: The Pennsylvania State University Press, 2019.</w:t>
      </w:r>
    </w:p>
    <w:p w14:paraId="674CFDD7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—.</w:t>
      </w:r>
      <w:r w:rsidRPr="005E3704">
        <w:rPr>
          <w:rFonts w:ascii="Times New Roman" w:hAnsi="Times New Roman" w:cs="Times New Roman"/>
          <w:color w:val="000000" w:themeColor="text1"/>
        </w:rPr>
        <w:t xml:space="preserve"> “Women and Children First: Court Ceremonial during Carlos II’s Minority, 1665-1675.” </w:t>
      </w:r>
    </w:p>
    <w:p w14:paraId="0FB31732" w14:textId="77777777" w:rsidR="00FB737E" w:rsidRDefault="00FB737E" w:rsidP="00FB737E">
      <w:pPr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t>The Court Historian: The International Journal of Court Studies</w:t>
      </w:r>
      <w:r w:rsidRPr="005E3704">
        <w:rPr>
          <w:rFonts w:ascii="Times New Roman" w:hAnsi="Times New Roman" w:cs="Times New Roman"/>
          <w:color w:val="000000" w:themeColor="text1"/>
        </w:rPr>
        <w:t xml:space="preserve"> 23, no. 2 (December </w:t>
      </w:r>
    </w:p>
    <w:p w14:paraId="648D96D4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2018): 135-151.</w:t>
      </w:r>
    </w:p>
    <w:p w14:paraId="26E02FAA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Montgomery, Scott B. “Sacra Conversazione: Dialogues between Reliquaries and Window.” </w:t>
      </w:r>
    </w:p>
    <w:p w14:paraId="01914EC6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t>Journal of Glass Studies</w:t>
      </w:r>
      <w:r w:rsidRPr="005E3704">
        <w:rPr>
          <w:rFonts w:ascii="Times New Roman" w:hAnsi="Times New Roman" w:cs="Times New Roman"/>
          <w:color w:val="000000" w:themeColor="text1"/>
        </w:rPr>
        <w:t xml:space="preserve"> 56 (2014): 253-270.</w:t>
      </w:r>
    </w:p>
    <w:p w14:paraId="3E87B661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Nader, Helen.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The Mendoza Family in the Spanish Renaissance, 1350-1550</w:t>
      </w:r>
      <w:r w:rsidRPr="005E3704">
        <w:rPr>
          <w:rFonts w:ascii="Times New Roman" w:hAnsi="Times New Roman" w:cs="Times New Roman"/>
          <w:color w:val="000000" w:themeColor="text1"/>
        </w:rPr>
        <w:t xml:space="preserve">. New Brunswick: </w:t>
      </w:r>
    </w:p>
    <w:p w14:paraId="776C86C5" w14:textId="77777777" w:rsidR="00FB737E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Rutgers University Press, 1979.</w:t>
      </w:r>
    </w:p>
    <w:p w14:paraId="197B2F93" w14:textId="77777777" w:rsidR="00FB737E" w:rsidRDefault="00FB737E" w:rsidP="00FB737E">
      <w:pPr>
        <w:rPr>
          <w:rFonts w:ascii="Times New Roman" w:hAnsi="Times New Roman" w:cs="Times New Roman"/>
          <w:i/>
          <w:iCs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—,</w:t>
      </w:r>
      <w:r w:rsidRPr="005E3704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ed.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Power and Gender in Renaissance Spain: Eight Women of the Mendoza Family, 1450-</w:t>
      </w:r>
    </w:p>
    <w:p w14:paraId="25DCE58F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lastRenderedPageBreak/>
        <w:t>1650</w:t>
      </w:r>
      <w:r w:rsidRPr="005E3704">
        <w:rPr>
          <w:rFonts w:ascii="Times New Roman" w:hAnsi="Times New Roman" w:cs="Times New Roman"/>
          <w:color w:val="000000" w:themeColor="text1"/>
        </w:rPr>
        <w:t>. Chicago: University of Illinois Press, 2004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265F598C" w14:textId="77777777" w:rsidR="00FB737E" w:rsidRPr="00003840" w:rsidRDefault="00FB737E" w:rsidP="00FB737E">
      <w:pPr>
        <w:rPr>
          <w:rFonts w:ascii="Times New Roman" w:hAnsi="Times New Roman" w:cs="Times New Roman"/>
          <w:color w:val="000000" w:themeColor="text1"/>
          <w:lang w:val="es-ES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Nirit Ben-Aryeh, Debby.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The Cult of St. Clare of Assisi in Early Modern Italy</w:t>
      </w:r>
      <w:r w:rsidRPr="005E3704">
        <w:rPr>
          <w:rFonts w:ascii="Times New Roman" w:hAnsi="Times New Roman" w:cs="Times New Roman"/>
          <w:color w:val="000000" w:themeColor="text1"/>
        </w:rPr>
        <w:t xml:space="preserve">. </w:t>
      </w:r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Burlington: </w:t>
      </w:r>
    </w:p>
    <w:p w14:paraId="32FB04FC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lang w:val="es-ES_tradnl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>Ashgate Publishing, 2014.</w:t>
      </w:r>
    </w:p>
    <w:p w14:paraId="62FB0911" w14:textId="77777777" w:rsidR="00FB737E" w:rsidRPr="00490D36" w:rsidRDefault="00FB737E" w:rsidP="00FB737E">
      <w:pPr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>Olivan, Laura. “</w:t>
      </w:r>
      <w:r w:rsidRPr="00490D36"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 xml:space="preserve">La dama, </w:t>
      </w:r>
      <w:r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>la</w:t>
      </w:r>
      <w:r w:rsidRPr="00490D36"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 xml:space="preserve"> aya, y la camarera: Perfiles políticos de tres mujeres de la Casa de </w:t>
      </w:r>
    </w:p>
    <w:p w14:paraId="5397C2FE" w14:textId="77777777" w:rsidR="00FB737E" w:rsidRPr="00490D36" w:rsidRDefault="00FB737E" w:rsidP="00FB737E">
      <w:pPr>
        <w:ind w:firstLine="720"/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>Mariana de Austria.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 xml:space="preserve">” In </w:t>
      </w:r>
      <w:r w:rsidRPr="00490D36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  <w:lang w:val="es-ES"/>
        </w:rPr>
        <w:t xml:space="preserve">Las Relaciones Discretas entre las Monarquías Hispana y </w:t>
      </w:r>
    </w:p>
    <w:p w14:paraId="002060BF" w14:textId="77777777" w:rsidR="00FB737E" w:rsidRDefault="00FB737E" w:rsidP="00FB737E">
      <w:pPr>
        <w:ind w:firstLine="72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90D36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  <w:lang w:val="es-ES"/>
        </w:rPr>
        <w:t>Portuguesa, Las Casas de las Reinas (siglos XV-XIX</w:t>
      </w:r>
      <w:r w:rsidRPr="00003840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  <w:lang w:val="es-ES"/>
        </w:rPr>
        <w:t>)</w:t>
      </w:r>
      <w:r w:rsidRPr="00003840"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 xml:space="preserve">, 1201-1355. </w:t>
      </w:r>
      <w:r w:rsidRPr="005E370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Edited by José </w:t>
      </w:r>
    </w:p>
    <w:p w14:paraId="752C2406" w14:textId="77777777" w:rsidR="00FB737E" w:rsidRPr="00003840" w:rsidRDefault="00FB737E" w:rsidP="00FB737E">
      <w:pPr>
        <w:ind w:firstLine="720"/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</w:pPr>
      <w:r w:rsidRPr="005E370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Martinez Millán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5E370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and Paula Marçal Lourenço. </w:t>
      </w:r>
      <w:r w:rsidRPr="00003840"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>Volume 2. Madrid</w:t>
      </w:r>
      <w:r w:rsidRPr="00490D36"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>: Ediciones Polifemo</w:t>
      </w:r>
      <w:r w:rsidRPr="00003840"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 xml:space="preserve">, </w:t>
      </w:r>
    </w:p>
    <w:p w14:paraId="396EF391" w14:textId="77777777" w:rsidR="00FB737E" w:rsidRPr="00003840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>2008.</w:t>
      </w:r>
    </w:p>
    <w:p w14:paraId="7082CD6D" w14:textId="77777777" w:rsidR="00FB737E" w:rsidRDefault="00FB737E" w:rsidP="00FB737E">
      <w:pPr>
        <w:rPr>
          <w:rFonts w:ascii="Times New Roman" w:hAnsi="Times New Roman" w:cs="Times New Roman"/>
          <w:i/>
          <w:iCs/>
          <w:color w:val="000000" w:themeColor="text1"/>
          <w:lang w:val="es-ES_tradnl"/>
        </w:rPr>
      </w:pPr>
      <w:r w:rsidRPr="005E3704">
        <w:rPr>
          <w:rFonts w:ascii="Times New Roman" w:hAnsi="Times New Roman" w:cs="Times New Roman"/>
          <w:color w:val="000000" w:themeColor="text1"/>
          <w:lang w:val="es-ES_tradnl"/>
        </w:rPr>
        <w:t xml:space="preserve">Peñafield Ramón, Antonio. </w:t>
      </w:r>
      <w:r w:rsidRPr="005E3704">
        <w:rPr>
          <w:rFonts w:ascii="Times New Roman" w:hAnsi="Times New Roman" w:cs="Times New Roman"/>
          <w:i/>
          <w:iCs/>
          <w:color w:val="000000" w:themeColor="text1"/>
          <w:lang w:val="es-ES_tradnl"/>
        </w:rPr>
        <w:t xml:space="preserve">Mentalidad y religiosidad popular murciana en la primera mitad del </w:t>
      </w:r>
    </w:p>
    <w:p w14:paraId="650FC0F0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lang w:val="es-ES_tradnl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  <w:lang w:val="es-ES_tradnl"/>
        </w:rPr>
        <w:t>siglo XVIII</w:t>
      </w:r>
      <w:r w:rsidRPr="005E3704">
        <w:rPr>
          <w:rFonts w:ascii="Times New Roman" w:hAnsi="Times New Roman" w:cs="Times New Roman"/>
          <w:color w:val="000000" w:themeColor="text1"/>
          <w:lang w:val="es-ES_tradnl"/>
        </w:rPr>
        <w:t>. Murcia: Universidad de Murcia, 1988.</w:t>
      </w:r>
    </w:p>
    <w:p w14:paraId="28699812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Pérez Sánchez, Alfonso E. “His Spanish Patrons in Italy and Spain: The Influence of His Work </w:t>
      </w:r>
    </w:p>
    <w:p w14:paraId="75FBBF0E" w14:textId="77777777" w:rsidR="00FB737E" w:rsidRDefault="00FB737E" w:rsidP="00FB737E">
      <w:pPr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on Spanish Artists.”</w:t>
      </w:r>
      <w:r>
        <w:rPr>
          <w:rFonts w:ascii="Times New Roman" w:hAnsi="Times New Roman" w:cs="Times New Roman"/>
          <w:color w:val="000000" w:themeColor="text1"/>
        </w:rPr>
        <w:t xml:space="preserve"> In</w:t>
      </w:r>
      <w:r w:rsidRPr="005E3704">
        <w:rPr>
          <w:rFonts w:ascii="Times New Roman" w:hAnsi="Times New Roman" w:cs="Times New Roman"/>
          <w:color w:val="000000" w:themeColor="text1"/>
        </w:rPr>
        <w:t xml:space="preserve">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Jusepe de Ribera, 1591-1652</w:t>
      </w:r>
      <w:r>
        <w:rPr>
          <w:rFonts w:ascii="Times New Roman" w:hAnsi="Times New Roman" w:cs="Times New Roman"/>
          <w:color w:val="000000" w:themeColor="text1"/>
        </w:rPr>
        <w:t xml:space="preserve">, 35-50. </w:t>
      </w:r>
      <w:r w:rsidRPr="005E3704">
        <w:rPr>
          <w:rFonts w:ascii="Times New Roman" w:hAnsi="Times New Roman" w:cs="Times New Roman"/>
          <w:color w:val="000000" w:themeColor="text1"/>
        </w:rPr>
        <w:t xml:space="preserve">Edited by Alfonso E. Pérez </w:t>
      </w:r>
    </w:p>
    <w:p w14:paraId="55DD7817" w14:textId="77777777" w:rsidR="00FB737E" w:rsidRPr="00C10E36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Sánchez and Nicola Spinosa.</w:t>
      </w:r>
      <w:r w:rsidRPr="00C10E36">
        <w:rPr>
          <w:rFonts w:ascii="Times New Roman" w:hAnsi="Times New Roman" w:cs="Times New Roman"/>
          <w:color w:val="000000" w:themeColor="text1"/>
        </w:rPr>
        <w:t xml:space="preserve"> New York: The Metropolitan Museum of Art, 1992.</w:t>
      </w:r>
    </w:p>
    <w:p w14:paraId="2C54FBE0" w14:textId="77777777" w:rsidR="00FB737E" w:rsidRDefault="00FB737E" w:rsidP="00FB737E">
      <w:pPr>
        <w:rPr>
          <w:rFonts w:ascii="Times New Roman" w:hAnsi="Times New Roman" w:cs="Times New Roman"/>
          <w:i/>
          <w:iCs/>
        </w:rPr>
      </w:pPr>
      <w:r w:rsidRPr="00C10E36">
        <w:rPr>
          <w:rFonts w:ascii="Times New Roman" w:hAnsi="Times New Roman" w:cs="Times New Roman"/>
        </w:rPr>
        <w:t xml:space="preserve">Porras, Stephanie. “Going Viral?: Maerten de Vos’s </w:t>
      </w:r>
      <w:r w:rsidRPr="00C10E36">
        <w:rPr>
          <w:rFonts w:ascii="Times New Roman" w:hAnsi="Times New Roman" w:cs="Times New Roman"/>
          <w:i/>
          <w:iCs/>
        </w:rPr>
        <w:t>St. Michael the Archangel</w:t>
      </w:r>
      <w:r w:rsidRPr="00C10E36">
        <w:rPr>
          <w:rFonts w:ascii="Times New Roman" w:hAnsi="Times New Roman" w:cs="Times New Roman"/>
        </w:rPr>
        <w:t xml:space="preserve">.” </w:t>
      </w:r>
      <w:r w:rsidRPr="00C10E36">
        <w:rPr>
          <w:rFonts w:ascii="Times New Roman" w:hAnsi="Times New Roman" w:cs="Times New Roman"/>
          <w:i/>
          <w:iCs/>
        </w:rPr>
        <w:t xml:space="preserve">Netherlands </w:t>
      </w:r>
    </w:p>
    <w:p w14:paraId="534F7AF8" w14:textId="77777777" w:rsidR="00FB737E" w:rsidRPr="00C10E36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C10E36">
        <w:rPr>
          <w:rFonts w:ascii="Times New Roman" w:hAnsi="Times New Roman" w:cs="Times New Roman"/>
          <w:i/>
          <w:iCs/>
        </w:rPr>
        <w:t>Yearbook of History of Art</w:t>
      </w:r>
      <w:r w:rsidRPr="00C10E36">
        <w:rPr>
          <w:rFonts w:ascii="Times New Roman" w:hAnsi="Times New Roman" w:cs="Times New Roman"/>
        </w:rPr>
        <w:t xml:space="preserve"> 66, 1 (2016): 54-79.</w:t>
      </w:r>
    </w:p>
    <w:p w14:paraId="2B2D5795" w14:textId="77777777" w:rsidR="00FB737E" w:rsidRDefault="00FB737E" w:rsidP="00FB737E">
      <w:pPr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Poska, Allyson.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>Women and Authority in Early Modern Spain: The Peasants of Galicia</w:t>
      </w:r>
      <w:r w:rsidRPr="005E3704">
        <w:rPr>
          <w:rFonts w:ascii="Times New Roman" w:hAnsi="Times New Roman" w:cs="Times New Roman"/>
          <w:color w:val="000000" w:themeColor="text1"/>
        </w:rPr>
        <w:t xml:space="preserve">. Oxford: </w:t>
      </w:r>
    </w:p>
    <w:p w14:paraId="0585C0A8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>Oxford University Press, 2005.</w:t>
      </w:r>
    </w:p>
    <w:p w14:paraId="773C921E" w14:textId="77777777" w:rsidR="00FB737E" w:rsidRDefault="00FB737E" w:rsidP="00FB737E">
      <w:pPr>
        <w:rPr>
          <w:rFonts w:ascii="Times New Roman" w:hAnsi="Times New Roman" w:cs="Times New Roman"/>
          <w:i/>
          <w:iCs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Rowe, Erin Kathleen.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 xml:space="preserve">Saint and Nation: Santiago, Teresa of Avila, and Plural Identities in Early </w:t>
      </w:r>
    </w:p>
    <w:p w14:paraId="69BE85BA" w14:textId="77777777" w:rsidR="00FB737E" w:rsidRPr="005E3704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t>Modern Spain</w:t>
      </w:r>
      <w:r w:rsidRPr="005E3704">
        <w:rPr>
          <w:rFonts w:ascii="Times New Roman" w:hAnsi="Times New Roman" w:cs="Times New Roman"/>
          <w:color w:val="000000" w:themeColor="text1"/>
        </w:rPr>
        <w:t xml:space="preserve">. University Park: The Pennsylvania State University Press, 2011. </w:t>
      </w:r>
    </w:p>
    <w:p w14:paraId="4D1D21F0" w14:textId="77777777" w:rsidR="00FB737E" w:rsidRDefault="00FB737E" w:rsidP="00FB737E">
      <w:pPr>
        <w:rPr>
          <w:rFonts w:ascii="Times New Roman" w:hAnsi="Times New Roman" w:cs="Times New Roman"/>
          <w:i/>
          <w:iCs/>
          <w:color w:val="000000" w:themeColor="text1"/>
        </w:rPr>
      </w:pPr>
      <w:r w:rsidRPr="005E3704">
        <w:rPr>
          <w:rFonts w:ascii="Times New Roman" w:hAnsi="Times New Roman" w:cs="Times New Roman"/>
          <w:color w:val="000000" w:themeColor="text1"/>
        </w:rPr>
        <w:t xml:space="preserve">Sánchez, Magdalena S. </w:t>
      </w:r>
      <w:r w:rsidRPr="005E3704">
        <w:rPr>
          <w:rFonts w:ascii="Times New Roman" w:hAnsi="Times New Roman" w:cs="Times New Roman"/>
          <w:i/>
          <w:iCs/>
          <w:color w:val="000000" w:themeColor="text1"/>
        </w:rPr>
        <w:t xml:space="preserve">The Empress, the Queen, and the Nun: Women and Power at the Court </w:t>
      </w:r>
    </w:p>
    <w:p w14:paraId="71ABC735" w14:textId="77777777" w:rsidR="00FB737E" w:rsidRPr="00EC6215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5E3704">
        <w:rPr>
          <w:rFonts w:ascii="Times New Roman" w:hAnsi="Times New Roman" w:cs="Times New Roman"/>
          <w:i/>
          <w:iCs/>
          <w:color w:val="000000" w:themeColor="text1"/>
        </w:rPr>
        <w:t xml:space="preserve">of Philip </w:t>
      </w:r>
      <w:r w:rsidRPr="00EC6215">
        <w:rPr>
          <w:rFonts w:ascii="Times New Roman" w:hAnsi="Times New Roman" w:cs="Times New Roman"/>
          <w:i/>
          <w:iCs/>
          <w:color w:val="000000" w:themeColor="text1"/>
        </w:rPr>
        <w:t>III of Spain</w:t>
      </w:r>
      <w:r w:rsidRPr="00EC6215">
        <w:rPr>
          <w:rFonts w:ascii="Times New Roman" w:hAnsi="Times New Roman" w:cs="Times New Roman"/>
          <w:color w:val="000000" w:themeColor="text1"/>
        </w:rPr>
        <w:t>. Baltimore: The Johns Hopkins University Press, 1998.</w:t>
      </w:r>
    </w:p>
    <w:p w14:paraId="66061FFB" w14:textId="77777777" w:rsidR="00FB737E" w:rsidRPr="00490D36" w:rsidRDefault="00FB737E" w:rsidP="00FB737E">
      <w:pPr>
        <w:rPr>
          <w:rFonts w:ascii="Times New Roman" w:hAnsi="Times New Roman" w:cs="Times New Roman"/>
          <w:color w:val="000000" w:themeColor="text1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shd w:val="clear" w:color="auto" w:fill="FFFFFF"/>
          <w:lang w:val="es-ES"/>
        </w:rPr>
        <w:t xml:space="preserve">Sánchez Ramos, Valeriano. 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 xml:space="preserve">“El Poder de una mujer en la corte: La V Marquesa de Los Vélez y </w:t>
      </w:r>
    </w:p>
    <w:p w14:paraId="1405D766" w14:textId="77777777" w:rsidR="00FB737E" w:rsidRPr="00003840" w:rsidRDefault="00FB737E" w:rsidP="00FB737E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t xml:space="preserve">los Últimos Fajardo (Segunda Mitad del S. XVII).” </w:t>
      </w:r>
      <w:r w:rsidRPr="00490D36">
        <w:rPr>
          <w:rFonts w:ascii="Times New Roman" w:hAnsi="Times New Roman" w:cs="Times New Roman"/>
          <w:i/>
          <w:iCs/>
          <w:color w:val="000000" w:themeColor="text1"/>
          <w:lang w:val="es-ES"/>
        </w:rPr>
        <w:t>Revista Velezana</w:t>
      </w:r>
      <w:r w:rsidRPr="00003840">
        <w:rPr>
          <w:rFonts w:ascii="Times New Roman" w:hAnsi="Times New Roman" w:cs="Times New Roman"/>
          <w:color w:val="000000" w:themeColor="text1"/>
          <w:lang w:val="es-ES"/>
        </w:rPr>
        <w:t xml:space="preserve"> 25 (2006): 19-65.</w:t>
      </w:r>
    </w:p>
    <w:p w14:paraId="3F251728" w14:textId="77777777" w:rsidR="00FB737E" w:rsidRDefault="00FB737E" w:rsidP="00FB737E">
      <w:pPr>
        <w:pStyle w:val="FootnoteText"/>
        <w:rPr>
          <w:color w:val="000000" w:themeColor="text1"/>
          <w:sz w:val="24"/>
          <w:szCs w:val="24"/>
          <w:lang w:val="es-ES_tradnl"/>
        </w:rPr>
      </w:pPr>
      <w:r w:rsidRPr="00003840">
        <w:rPr>
          <w:color w:val="000000" w:themeColor="text1"/>
          <w:lang w:val="es-ES"/>
        </w:rPr>
        <w:t>—.</w:t>
      </w:r>
      <w:r w:rsidRPr="00003840">
        <w:rPr>
          <w:color w:val="000000" w:themeColor="text1"/>
          <w:sz w:val="24"/>
          <w:szCs w:val="24"/>
          <w:lang w:val="es-ES"/>
        </w:rPr>
        <w:t xml:space="preserve"> “</w:t>
      </w:r>
      <w:r w:rsidRPr="005E3704">
        <w:rPr>
          <w:color w:val="000000" w:themeColor="text1"/>
          <w:sz w:val="24"/>
          <w:szCs w:val="24"/>
          <w:lang w:val="es-ES_tradnl"/>
        </w:rPr>
        <w:t xml:space="preserve">Mariana Engracia de Toledo Portugal y Pimentel.” </w:t>
      </w:r>
      <w:r w:rsidRPr="005E3704">
        <w:rPr>
          <w:i/>
          <w:iCs/>
          <w:color w:val="000000" w:themeColor="text1"/>
          <w:sz w:val="24"/>
          <w:szCs w:val="24"/>
          <w:lang w:val="es-ES_tradnl"/>
        </w:rPr>
        <w:t>Diccionario Biográfico Electrónico</w:t>
      </w:r>
      <w:r w:rsidRPr="005E3704">
        <w:rPr>
          <w:color w:val="000000" w:themeColor="text1"/>
          <w:sz w:val="24"/>
          <w:szCs w:val="24"/>
          <w:lang w:val="es-ES_tradnl"/>
        </w:rPr>
        <w:t xml:space="preserve">. </w:t>
      </w:r>
    </w:p>
    <w:p w14:paraId="0CF62EBA" w14:textId="77777777" w:rsidR="00FB737E" w:rsidRDefault="00FB737E" w:rsidP="00FB737E">
      <w:pPr>
        <w:pStyle w:val="FootnoteText"/>
        <w:ind w:firstLine="720"/>
        <w:rPr>
          <w:color w:val="000000" w:themeColor="text1"/>
          <w:sz w:val="24"/>
          <w:szCs w:val="24"/>
          <w:lang w:val="es-ES_tradnl"/>
        </w:rPr>
      </w:pPr>
      <w:r w:rsidRPr="005E3704">
        <w:rPr>
          <w:color w:val="000000" w:themeColor="text1"/>
          <w:sz w:val="24"/>
          <w:szCs w:val="24"/>
          <w:lang w:val="es-ES_tradnl"/>
        </w:rPr>
        <w:t>Real Academia de la Historia.</w:t>
      </w:r>
    </w:p>
    <w:p w14:paraId="5B6B5D33" w14:textId="77777777" w:rsidR="00FB737E" w:rsidRPr="005E3704" w:rsidRDefault="00FB737E" w:rsidP="00FB737E">
      <w:pPr>
        <w:pStyle w:val="FootnoteText"/>
        <w:spacing w:line="480" w:lineRule="auto"/>
        <w:ind w:firstLine="720"/>
        <w:rPr>
          <w:color w:val="000000" w:themeColor="text1"/>
          <w:sz w:val="24"/>
          <w:szCs w:val="24"/>
          <w:lang w:val="es-ES_tradnl"/>
        </w:rPr>
      </w:pPr>
      <w:hyperlink r:id="rId9" w:history="1">
        <w:r w:rsidRPr="00FA5826">
          <w:rPr>
            <w:rStyle w:val="Hyperlink"/>
            <w:sz w:val="24"/>
            <w:szCs w:val="24"/>
            <w:lang w:val="es-ES_tradnl"/>
          </w:rPr>
          <w:t>http://dbe.rah.es/biografias/109029/mariana-engracia-de-toledo-portugal-y-pimentel</w:t>
        </w:r>
      </w:hyperlink>
      <w:r w:rsidRPr="005E3704">
        <w:rPr>
          <w:color w:val="000000" w:themeColor="text1"/>
          <w:sz w:val="24"/>
          <w:szCs w:val="24"/>
          <w:lang w:val="es-ES_tradnl"/>
        </w:rPr>
        <w:t>.</w:t>
      </w:r>
    </w:p>
    <w:p w14:paraId="40E3603E" w14:textId="77777777" w:rsidR="00FB737E" w:rsidRDefault="00FB737E" w:rsidP="00FB737E">
      <w:pPr>
        <w:pStyle w:val="FootnoteText"/>
        <w:rPr>
          <w:i/>
          <w:iCs/>
          <w:color w:val="000000" w:themeColor="text1"/>
          <w:sz w:val="24"/>
          <w:szCs w:val="24"/>
        </w:rPr>
      </w:pPr>
      <w:r w:rsidRPr="005E3704">
        <w:rPr>
          <w:color w:val="000000" w:themeColor="text1"/>
          <w:sz w:val="24"/>
          <w:szCs w:val="24"/>
        </w:rPr>
        <w:t>Smith, Julia H. M. “Relics: An Evolving Tradition in Latin Christianity.”</w:t>
      </w:r>
      <w:r>
        <w:rPr>
          <w:color w:val="000000" w:themeColor="text1"/>
          <w:sz w:val="24"/>
          <w:szCs w:val="24"/>
        </w:rPr>
        <w:t xml:space="preserve"> In</w:t>
      </w:r>
      <w:r w:rsidRPr="005E3704">
        <w:rPr>
          <w:color w:val="000000" w:themeColor="text1"/>
          <w:sz w:val="24"/>
          <w:szCs w:val="24"/>
        </w:rPr>
        <w:t xml:space="preserve"> </w:t>
      </w:r>
      <w:r w:rsidRPr="005E3704">
        <w:rPr>
          <w:i/>
          <w:iCs/>
          <w:color w:val="000000" w:themeColor="text1"/>
          <w:sz w:val="24"/>
          <w:szCs w:val="24"/>
        </w:rPr>
        <w:t xml:space="preserve">Saints and Sacred </w:t>
      </w:r>
    </w:p>
    <w:p w14:paraId="6DF007E2" w14:textId="77777777" w:rsidR="00FB737E" w:rsidRDefault="00FB737E" w:rsidP="00FB737E">
      <w:pPr>
        <w:pStyle w:val="FootnoteText"/>
        <w:ind w:firstLine="720"/>
        <w:rPr>
          <w:color w:val="000000" w:themeColor="text1"/>
          <w:sz w:val="24"/>
          <w:szCs w:val="24"/>
        </w:rPr>
      </w:pPr>
      <w:r w:rsidRPr="005E3704">
        <w:rPr>
          <w:i/>
          <w:iCs/>
          <w:color w:val="000000" w:themeColor="text1"/>
          <w:sz w:val="24"/>
          <w:szCs w:val="24"/>
        </w:rPr>
        <w:t>Matter: The Cult of Relics in Byzantium and Beyond</w:t>
      </w:r>
      <w:r>
        <w:rPr>
          <w:color w:val="000000" w:themeColor="text1"/>
          <w:sz w:val="24"/>
          <w:szCs w:val="24"/>
        </w:rPr>
        <w:t>, 41-60.</w:t>
      </w:r>
      <w:r w:rsidRPr="005E3704">
        <w:rPr>
          <w:color w:val="000000" w:themeColor="text1"/>
          <w:sz w:val="24"/>
          <w:szCs w:val="24"/>
        </w:rPr>
        <w:t xml:space="preserve"> Edited by Cynthia Hahn and </w:t>
      </w:r>
    </w:p>
    <w:p w14:paraId="2C6B4F61" w14:textId="77777777" w:rsidR="00FB737E" w:rsidRDefault="00FB737E" w:rsidP="00FB737E">
      <w:pPr>
        <w:pStyle w:val="FootnoteText"/>
        <w:ind w:firstLine="720"/>
        <w:rPr>
          <w:color w:val="000000" w:themeColor="text1"/>
          <w:sz w:val="24"/>
          <w:szCs w:val="24"/>
        </w:rPr>
      </w:pPr>
      <w:r w:rsidRPr="005E3704">
        <w:rPr>
          <w:color w:val="000000" w:themeColor="text1"/>
          <w:sz w:val="24"/>
          <w:szCs w:val="24"/>
        </w:rPr>
        <w:t xml:space="preserve">Holger Klein. Washington, D.C.: Dumbarton Oaks Research Library and Collection, </w:t>
      </w:r>
    </w:p>
    <w:p w14:paraId="2BD113D5" w14:textId="77777777" w:rsidR="00FB737E" w:rsidRDefault="00FB737E" w:rsidP="00FB737E">
      <w:pPr>
        <w:pStyle w:val="FootnoteText"/>
        <w:spacing w:line="480" w:lineRule="auto"/>
        <w:ind w:firstLine="720"/>
        <w:rPr>
          <w:color w:val="000000" w:themeColor="text1"/>
          <w:sz w:val="24"/>
          <w:szCs w:val="24"/>
        </w:rPr>
      </w:pPr>
      <w:r w:rsidRPr="005E3704">
        <w:rPr>
          <w:color w:val="000000" w:themeColor="text1"/>
          <w:sz w:val="24"/>
          <w:szCs w:val="24"/>
        </w:rPr>
        <w:t xml:space="preserve">2015. </w:t>
      </w:r>
    </w:p>
    <w:p w14:paraId="0EF292D2" w14:textId="77777777" w:rsidR="00FB737E" w:rsidRDefault="00FB737E" w:rsidP="00FB737E">
      <w:pPr>
        <w:pStyle w:val="FootnoteText"/>
        <w:rPr>
          <w:sz w:val="24"/>
          <w:szCs w:val="24"/>
        </w:rPr>
      </w:pPr>
      <w:r w:rsidRPr="00384EEB">
        <w:rPr>
          <w:sz w:val="24"/>
          <w:szCs w:val="24"/>
        </w:rPr>
        <w:t>Trisco,</w:t>
      </w:r>
      <w:r>
        <w:rPr>
          <w:sz w:val="24"/>
          <w:szCs w:val="24"/>
        </w:rPr>
        <w:t xml:space="preserve"> Robert.</w:t>
      </w:r>
      <w:r w:rsidRPr="00384EEB">
        <w:rPr>
          <w:sz w:val="24"/>
          <w:szCs w:val="24"/>
        </w:rPr>
        <w:t xml:space="preserve"> “Borromeo, Carlo</w:t>
      </w:r>
      <w:r>
        <w:rPr>
          <w:sz w:val="24"/>
          <w:szCs w:val="24"/>
        </w:rPr>
        <w:t>.</w:t>
      </w:r>
      <w:r w:rsidRPr="00384EEB">
        <w:rPr>
          <w:sz w:val="24"/>
          <w:szCs w:val="24"/>
        </w:rPr>
        <w:t>”</w:t>
      </w:r>
      <w:r>
        <w:rPr>
          <w:sz w:val="24"/>
          <w:szCs w:val="24"/>
        </w:rPr>
        <w:t xml:space="preserve"> In</w:t>
      </w:r>
      <w:r w:rsidRPr="00384EEB">
        <w:rPr>
          <w:sz w:val="24"/>
          <w:szCs w:val="24"/>
        </w:rPr>
        <w:t xml:space="preserve"> </w:t>
      </w:r>
      <w:r w:rsidRPr="00384EEB">
        <w:rPr>
          <w:i/>
          <w:iCs/>
          <w:sz w:val="24"/>
          <w:szCs w:val="24"/>
        </w:rPr>
        <w:t>The Oxford Encyclopedia of the Reformation</w:t>
      </w:r>
      <w:r>
        <w:rPr>
          <w:sz w:val="24"/>
          <w:szCs w:val="24"/>
        </w:rPr>
        <w:t>. Edited by</w:t>
      </w:r>
      <w:r w:rsidRPr="00384EEB">
        <w:rPr>
          <w:sz w:val="24"/>
          <w:szCs w:val="24"/>
        </w:rPr>
        <w:t xml:space="preserve"> </w:t>
      </w:r>
    </w:p>
    <w:p w14:paraId="0AF73DDC" w14:textId="77777777" w:rsidR="00FB737E" w:rsidRPr="00384EEB" w:rsidRDefault="00FB737E" w:rsidP="00FB737E">
      <w:pPr>
        <w:pStyle w:val="FootnoteText"/>
        <w:spacing w:line="480" w:lineRule="auto"/>
        <w:ind w:left="720"/>
        <w:rPr>
          <w:sz w:val="24"/>
          <w:szCs w:val="24"/>
        </w:rPr>
      </w:pPr>
      <w:r w:rsidRPr="00384EEB">
        <w:rPr>
          <w:sz w:val="24"/>
          <w:szCs w:val="24"/>
        </w:rPr>
        <w:t>Hans J. Hillberan</w:t>
      </w:r>
      <w:r>
        <w:rPr>
          <w:sz w:val="24"/>
          <w:szCs w:val="24"/>
        </w:rPr>
        <w:t xml:space="preserve">d. </w:t>
      </w:r>
      <w:r w:rsidRPr="00384EEB">
        <w:rPr>
          <w:sz w:val="24"/>
          <w:szCs w:val="24"/>
        </w:rPr>
        <w:t>Oxford: Oxford University Press, 2005</w:t>
      </w:r>
      <w:r>
        <w:rPr>
          <w:sz w:val="24"/>
          <w:szCs w:val="24"/>
        </w:rPr>
        <w:t xml:space="preserve">. </w:t>
      </w:r>
      <w:hyperlink r:id="rId10" w:history="1">
        <w:r w:rsidRPr="0005716A">
          <w:rPr>
            <w:rStyle w:val="Hyperlink"/>
            <w:sz w:val="24"/>
            <w:szCs w:val="24"/>
          </w:rPr>
          <w:t>www.oxfordreference.com</w:t>
        </w:r>
      </w:hyperlink>
      <w:r>
        <w:rPr>
          <w:sz w:val="24"/>
          <w:szCs w:val="24"/>
        </w:rPr>
        <w:t xml:space="preserve">. </w:t>
      </w:r>
    </w:p>
    <w:p w14:paraId="4A0CE3E8" w14:textId="77777777" w:rsidR="00FB737E" w:rsidRPr="00490D36" w:rsidRDefault="00FB737E" w:rsidP="00FB737E">
      <w:pPr>
        <w:rPr>
          <w:rFonts w:ascii="Times New Roman" w:hAnsi="Times New Roman" w:cs="Times New Roman"/>
          <w:color w:val="000000" w:themeColor="text1"/>
          <w:lang w:val="es-ES"/>
        </w:rPr>
      </w:pPr>
      <w:r w:rsidRPr="00003840">
        <w:rPr>
          <w:rFonts w:ascii="Times New Roman" w:hAnsi="Times New Roman" w:cs="Times New Roman"/>
          <w:color w:val="000000" w:themeColor="text1"/>
          <w:lang w:val="es-ES"/>
        </w:rPr>
        <w:t>Valldaura Cardenal, Diego Crespí de. “</w:t>
      </w:r>
      <w:r w:rsidRPr="00490D36">
        <w:rPr>
          <w:rFonts w:ascii="Times New Roman" w:hAnsi="Times New Roman" w:cs="Times New Roman"/>
          <w:color w:val="000000" w:themeColor="text1"/>
          <w:lang w:val="es-ES"/>
        </w:rPr>
        <w:t xml:space="preserve">Nobleza y Corte en la Regencia de Mariana de Austria </w:t>
      </w:r>
    </w:p>
    <w:p w14:paraId="6B9023F4" w14:textId="77777777" w:rsidR="00FB737E" w:rsidRPr="00003840" w:rsidRDefault="00FB737E" w:rsidP="00FB737E">
      <w:pPr>
        <w:ind w:firstLine="720"/>
        <w:rPr>
          <w:rFonts w:ascii="Times New Roman" w:hAnsi="Times New Roman" w:cs="Times New Roman"/>
          <w:color w:val="000000" w:themeColor="text1"/>
          <w:lang w:val="es-ES"/>
        </w:rPr>
      </w:pPr>
      <w:r w:rsidRPr="00490D36">
        <w:rPr>
          <w:rFonts w:ascii="Times New Roman" w:hAnsi="Times New Roman" w:cs="Times New Roman"/>
          <w:color w:val="000000" w:themeColor="text1"/>
          <w:lang w:val="es-ES"/>
        </w:rPr>
        <w:lastRenderedPageBreak/>
        <w:t>(1665-1675)</w:t>
      </w:r>
      <w:r w:rsidRPr="00003840">
        <w:rPr>
          <w:rFonts w:ascii="Times New Roman" w:hAnsi="Times New Roman" w:cs="Times New Roman"/>
          <w:color w:val="000000" w:themeColor="text1"/>
          <w:lang w:val="es-ES"/>
        </w:rPr>
        <w:t>.” Doctoral thesis, Universidad Autónoma de Madrid, 2013.</w:t>
      </w:r>
    </w:p>
    <w:p w14:paraId="13C03E54" w14:textId="77777777" w:rsidR="00FB737E" w:rsidRDefault="00FB737E" w:rsidP="00FB737E">
      <w:pPr>
        <w:rPr>
          <w:lang w:val="es-ES_tradnl"/>
        </w:rPr>
      </w:pPr>
    </w:p>
    <w:p w14:paraId="5123EB90" w14:textId="77777777" w:rsidR="00FB737E" w:rsidRPr="00490D36" w:rsidRDefault="00FB737E" w:rsidP="00FB737E">
      <w:pPr>
        <w:rPr>
          <w:rFonts w:ascii="Times New Roman" w:hAnsi="Times New Roman" w:cs="Times New Roman"/>
          <w:i/>
          <w:iCs/>
          <w:lang w:val="es-ES"/>
        </w:rPr>
      </w:pPr>
      <w:r w:rsidRPr="00384EEB">
        <w:rPr>
          <w:rFonts w:ascii="Times New Roman" w:hAnsi="Times New Roman" w:cs="Times New Roman"/>
          <w:lang w:val="es-ES_tradnl"/>
        </w:rPr>
        <w:t>Vázquez de Prada, Valentín</w:t>
      </w:r>
      <w:r>
        <w:rPr>
          <w:rFonts w:ascii="Times New Roman" w:hAnsi="Times New Roman" w:cs="Times New Roman"/>
          <w:lang w:val="es-ES_tradnl"/>
        </w:rPr>
        <w:t>.</w:t>
      </w:r>
      <w:r w:rsidRPr="00384EEB">
        <w:rPr>
          <w:rFonts w:ascii="Times New Roman" w:hAnsi="Times New Roman" w:cs="Times New Roman"/>
          <w:lang w:val="es-ES_tradnl"/>
        </w:rPr>
        <w:t xml:space="preserve"> “</w:t>
      </w:r>
      <w:r w:rsidRPr="00490D36">
        <w:rPr>
          <w:rFonts w:ascii="Times New Roman" w:hAnsi="Times New Roman" w:cs="Times New Roman"/>
          <w:lang w:val="es-ES"/>
        </w:rPr>
        <w:t>Pedro Fajardo de Requesens-Zúñiga y Pimentel</w:t>
      </w:r>
      <w:r>
        <w:rPr>
          <w:rFonts w:ascii="Times New Roman" w:hAnsi="Times New Roman" w:cs="Times New Roman"/>
          <w:lang w:val="es-ES"/>
        </w:rPr>
        <w:t>.</w:t>
      </w:r>
      <w:r w:rsidRPr="00490D36">
        <w:rPr>
          <w:rFonts w:ascii="Times New Roman" w:hAnsi="Times New Roman" w:cs="Times New Roman"/>
          <w:lang w:val="es-ES"/>
        </w:rPr>
        <w:t xml:space="preserve">” </w:t>
      </w:r>
      <w:r w:rsidRPr="00490D36">
        <w:rPr>
          <w:rFonts w:ascii="Times New Roman" w:hAnsi="Times New Roman" w:cs="Times New Roman"/>
          <w:i/>
          <w:iCs/>
          <w:lang w:val="es-ES"/>
        </w:rPr>
        <w:t xml:space="preserve">Diccionario </w:t>
      </w:r>
    </w:p>
    <w:p w14:paraId="6A10E55A" w14:textId="77777777" w:rsidR="00FB737E" w:rsidRPr="00003840" w:rsidRDefault="00FB737E" w:rsidP="00FB737E">
      <w:pPr>
        <w:ind w:firstLine="720"/>
        <w:rPr>
          <w:rFonts w:ascii="Times New Roman" w:hAnsi="Times New Roman" w:cs="Times New Roman"/>
          <w:lang w:val="es-ES"/>
        </w:rPr>
      </w:pPr>
      <w:r w:rsidRPr="00490D36">
        <w:rPr>
          <w:rFonts w:ascii="Times New Roman" w:hAnsi="Times New Roman" w:cs="Times New Roman"/>
          <w:i/>
          <w:iCs/>
          <w:lang w:val="es-ES"/>
        </w:rPr>
        <w:t>Biográfico Electrónico</w:t>
      </w:r>
      <w:r w:rsidRPr="00490D36">
        <w:rPr>
          <w:rFonts w:ascii="Times New Roman" w:hAnsi="Times New Roman" w:cs="Times New Roman"/>
          <w:lang w:val="es-ES"/>
        </w:rPr>
        <w:t>.</w:t>
      </w:r>
      <w:r w:rsidRPr="00003840">
        <w:rPr>
          <w:rFonts w:ascii="Times New Roman" w:hAnsi="Times New Roman" w:cs="Times New Roman"/>
          <w:lang w:val="es-ES"/>
        </w:rPr>
        <w:t xml:space="preserve"> Real Academia de la Historia. </w:t>
      </w:r>
    </w:p>
    <w:p w14:paraId="253B9912" w14:textId="77777777" w:rsidR="00FB737E" w:rsidRPr="00003840" w:rsidRDefault="00FB737E" w:rsidP="00FB737E">
      <w:pPr>
        <w:spacing w:line="480" w:lineRule="auto"/>
        <w:ind w:firstLine="720"/>
        <w:rPr>
          <w:rFonts w:ascii="Times New Roman" w:hAnsi="Times New Roman" w:cs="Times New Roman"/>
          <w:lang w:val="es-ES"/>
        </w:rPr>
      </w:pPr>
      <w:hyperlink r:id="rId11" w:history="1">
        <w:r w:rsidRPr="00003840">
          <w:rPr>
            <w:rStyle w:val="Hyperlink"/>
            <w:rFonts w:ascii="Times New Roman" w:hAnsi="Times New Roman" w:cs="Times New Roman"/>
            <w:lang w:val="es-ES"/>
          </w:rPr>
          <w:t>http://dbe.rah.es/biografias/9182/pedro-fajardo-de-requesens-zuniga-y-pimentel</w:t>
        </w:r>
      </w:hyperlink>
      <w:r w:rsidRPr="00003840">
        <w:rPr>
          <w:rFonts w:ascii="Times New Roman" w:hAnsi="Times New Roman" w:cs="Times New Roman"/>
          <w:lang w:val="es-ES"/>
        </w:rPr>
        <w:t>.</w:t>
      </w:r>
    </w:p>
    <w:p w14:paraId="7A6C062D" w14:textId="77777777" w:rsidR="00FB737E" w:rsidRPr="00003840" w:rsidRDefault="00FB737E" w:rsidP="00FB737E">
      <w:pPr>
        <w:spacing w:line="480" w:lineRule="auto"/>
        <w:jc w:val="center"/>
        <w:rPr>
          <w:rFonts w:ascii="Times New Roman" w:hAnsi="Times New Roman" w:cs="Times New Roman"/>
          <w:lang w:val="es-ES"/>
        </w:rPr>
      </w:pPr>
    </w:p>
    <w:p w14:paraId="1D35E6DC" w14:textId="77777777" w:rsidR="00FB737E" w:rsidRPr="00FB737E" w:rsidRDefault="00FB737E">
      <w:pPr>
        <w:rPr>
          <w:lang w:val="es-ES"/>
        </w:rPr>
      </w:pPr>
    </w:p>
    <w:sectPr w:rsidR="00FB737E" w:rsidRPr="00FB737E" w:rsidSect="00D57E4D">
      <w:headerReference w:type="even" r:id="rId12"/>
      <w:headerReference w:type="default" r:id="rId13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43809196"/>
      <w:docPartObj>
        <w:docPartGallery w:val="Page Numbers (Top of Page)"/>
        <w:docPartUnique/>
      </w:docPartObj>
    </w:sdtPr>
    <w:sdtContent>
      <w:p w14:paraId="72DE7507" w14:textId="77777777" w:rsidR="00000000" w:rsidRDefault="00000000" w:rsidP="00333D3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B3C85CD" w14:textId="77777777" w:rsidR="00000000" w:rsidRDefault="00000000" w:rsidP="00B2300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1E24E" w14:textId="77777777" w:rsidR="00000000" w:rsidRDefault="00000000" w:rsidP="00333D3D">
    <w:pPr>
      <w:pStyle w:val="Header"/>
      <w:framePr w:wrap="none" w:vAnchor="text" w:hAnchor="margin" w:xAlign="right" w:y="1"/>
      <w:jc w:val="right"/>
      <w:rPr>
        <w:rStyle w:val="PageNumber"/>
      </w:rPr>
    </w:pPr>
    <w:r w:rsidRPr="00333D3D">
      <w:rPr>
        <w:rStyle w:val="PageNumber"/>
        <w:rFonts w:ascii="Times New Roman" w:hAnsi="Times New Roman" w:cs="Times New Roman"/>
      </w:rPr>
      <w:t xml:space="preserve">Fish </w:t>
    </w:r>
    <w:sdt>
      <w:sdtPr>
        <w:rPr>
          <w:rStyle w:val="PageNumber"/>
        </w:rPr>
        <w:id w:val="-1926187162"/>
        <w:docPartObj>
          <w:docPartGallery w:val="Page Numbers (Top of Page)"/>
          <w:docPartUnique/>
        </w:docPartObj>
      </w:sdtPr>
      <w:sdtContent>
        <w:r w:rsidRPr="00333D3D">
          <w:rPr>
            <w:rStyle w:val="PageNumber"/>
            <w:rFonts w:ascii="Times New Roman" w:hAnsi="Times New Roman" w:cs="Times New Roman"/>
          </w:rPr>
          <w:fldChar w:fldCharType="begin"/>
        </w:r>
        <w:r w:rsidRPr="00333D3D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333D3D">
          <w:rPr>
            <w:rStyle w:val="PageNumber"/>
            <w:rFonts w:ascii="Times New Roman" w:hAnsi="Times New Roman" w:cs="Times New Roman"/>
          </w:rPr>
          <w:fldChar w:fldCharType="separate"/>
        </w:r>
        <w:r w:rsidRPr="00333D3D">
          <w:rPr>
            <w:rStyle w:val="PageNumber"/>
            <w:rFonts w:ascii="Times New Roman" w:hAnsi="Times New Roman" w:cs="Times New Roman"/>
            <w:noProof/>
          </w:rPr>
          <w:t>19</w:t>
        </w:r>
        <w:r w:rsidRPr="00333D3D">
          <w:rPr>
            <w:rStyle w:val="PageNumber"/>
            <w:rFonts w:ascii="Times New Roman" w:hAnsi="Times New Roman" w:cs="Times New Roman"/>
          </w:rPr>
          <w:fldChar w:fldCharType="end"/>
        </w:r>
      </w:sdtContent>
    </w:sdt>
  </w:p>
  <w:sdt>
    <w:sdtPr>
      <w:rPr>
        <w:rStyle w:val="PageNumber"/>
      </w:rPr>
      <w:id w:val="397098796"/>
      <w:docPartObj>
        <w:docPartGallery w:val="Page Numbers (Top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46336CBA" w14:textId="77777777" w:rsidR="00000000" w:rsidRDefault="00000000" w:rsidP="00333D3D">
        <w:pPr>
          <w:pStyle w:val="Header"/>
          <w:framePr w:wrap="none" w:vAnchor="text" w:hAnchor="margin" w:xAlign="right" w:y="1"/>
          <w:ind w:right="360"/>
        </w:pPr>
      </w:p>
      <w:p w14:paraId="3DDF03B9" w14:textId="77777777" w:rsidR="00000000" w:rsidRPr="00681B7C" w:rsidRDefault="00000000" w:rsidP="00681B7C">
        <w:pPr>
          <w:pStyle w:val="Header"/>
          <w:ind w:right="360"/>
          <w:jc w:val="right"/>
          <w:rPr>
            <w:rFonts w:ascii="Times New Roman" w:hAnsi="Times New Roman" w:cs="Times New Roman"/>
          </w:rPr>
        </w:pP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37E"/>
    <w:rsid w:val="00FB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F4BEE7"/>
  <w15:chartTrackingRefBased/>
  <w15:docId w15:val="{E7C9B8DF-8C8E-6C44-8864-1CB9ADC3B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37E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FB737E"/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B737E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73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737E"/>
    <w:rPr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B737E"/>
  </w:style>
  <w:style w:type="character" w:styleId="Hyperlink">
    <w:name w:val="Hyperlink"/>
    <w:basedOn w:val="DefaultParagraphFont"/>
    <w:uiPriority w:val="99"/>
    <w:unhideWhenUsed/>
    <w:rsid w:val="00FB73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be.rah.es/biografias/15540/fernando-joaquin-fajardo-de-zuniga-y-requesens" TargetMode="External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yperlink" Target="http://dbe.rah.es/biografias/72070/rodrigo-ponce-de-leon-y-ponce-de-leon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be.rah.es/biografias/13723/manuel-joaquin-alvarez-de-toledo-y-portugal" TargetMode="External"/><Relationship Id="rId11" Type="http://schemas.openxmlformats.org/officeDocument/2006/relationships/hyperlink" Target="http://dbe.rah.es/biografias/9182/pedro-fajardo-de-requesens-zuniga-y-pimentel" TargetMode="External"/><Relationship Id="rId5" Type="http://schemas.openxmlformats.org/officeDocument/2006/relationships/hyperlink" Target="https://investigadoresrb.patrimonionacional.es/node/6958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oxfordreference.com" TargetMode="External"/><Relationship Id="rId4" Type="http://schemas.openxmlformats.org/officeDocument/2006/relationships/hyperlink" Target="https://investigadoresrb.patrimonionacional.es/index.php/node/6911" TargetMode="External"/><Relationship Id="rId9" Type="http://schemas.openxmlformats.org/officeDocument/2006/relationships/hyperlink" Target="http://dbe.rah.es/biografias/109029/mariana-engracia-de-toledo-portugal-y-pimente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1547</Words>
  <Characters>8591</Characters>
  <Application>Microsoft Office Word</Application>
  <DocSecurity>0</DocSecurity>
  <Lines>130</Lines>
  <Paragraphs>17</Paragraphs>
  <ScaleCrop>false</ScaleCrop>
  <Company/>
  <LinksUpToDate>false</LinksUpToDate>
  <CharactersWithSpaces>10121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Fish, Caroline Rose</dc:creator>
  <cp:keywords/>
  <dc:description/>
  <cp:lastModifiedBy>Fish, Caroline Rose</cp:lastModifiedBy>
  <cp:revision>1</cp:revision>
  <dcterms:created xsi:type="dcterms:W3CDTF">2024-02-19T19:32:00Z</dcterms:created>
  <dcterms:modified xsi:type="dcterms:W3CDTF">2024-02-19T19:32:00Z</dcterms:modified>
</cp:coreProperties>
</file>